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d13a" w14:textId="0e2d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27 декабря 2023 года № 14/81-VIII "О бюджете города Курчатов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28 ноября 2024 года № 23/138-VIII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2024-2026 годы" от 27 декабря 2023 года № 14/81-VIII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2 660 559,7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1 944 772,0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7 005,0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23 400,0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685 382,7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2 983 638,8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-94 864,0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94 864,0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-228 215,1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228 215,1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94 864,0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323 079,1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исполнению на 2024 год нормативы распределения доходов в бюджет города по социальному налогу в размере 96 процентов, индивидуальному подоходному налогу с доходов, облагаемых у источника выплаты, в размере 92 процента,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15 ноября 2024 года № 21/146-VIII "О внесении изменений в решение маслихата области Абай от 13 декабря 2023 года № 11/80-VIII "Об областном бюджете на 2024-2026 годы";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городском бюджете на 2024 год целевые текущие трансферты из областного бюджета в сумме 645 512,2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2024 год целевые трансферты на развитие из областного бюджета в сумме 28 615,5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23/138-VIII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2 983 638,8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