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c7a8" w14:textId="3dac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2023 года № 11/80-VIІІ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15 ноября 2024 года № 21/146-VIII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2024-2026 годы" от 13 декабря 2023 года № 11/80-VIІІ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343 026 004,6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11 484 956,0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7 410 432,7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324 130 615,9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345 368 159,7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24 797 019,8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36 549 228,0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11 752 208,2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-27 139 174,9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27 139 174,9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36 234 228,0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11 802 144,2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2 707 091,1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2024 год: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56 процентов, индивидуальному подоходному налогу с доходов, облагаемых у источника выплаты – 58 процентов;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96 процентов, индивидуальному подоходному налогу с доходов, облагаемых у источника выплаты – 96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Курчатов по социальному налогу – 96 процентов, индивидуальному подоходному налогу с доходов, облагаемых у источника выплаты – 92 процента;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области на 2024 год в сумме 377 535,0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21/146-VIІІ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343 026 004,6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8 399 221,0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324 130 615,9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284 438 236,0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284 438 236,0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345 368 159,7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6 579 896,5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2 984 184,5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9 692 897,8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173 085 882,0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130 409 162,8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27 619 717,0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18 346 258,8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17 698 395,8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17 624 471,8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22 182 577,2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7 131 006,6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20 281 614,4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14 446 212,5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22 468 491,7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21 672 753,5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7 177 945,4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17 043 531,9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17 043 531,9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17 043 531,9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10 023 842,8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16 168 655,1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16 168 655,1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4 889 456,6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14 866 721,9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14 866 721,9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4 290 970,6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24 797 019,8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-27 139 174,9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