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a483" w14:textId="1ea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2023 года № 11/80-VIІІ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14 августа 2024 года № 17/121-VIII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2024-2026 годы" от 13 декабря 2023 года № 11/80-VIІІ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346 270 519,9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10 971 710,0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11 715 760,0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323 583 049,9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348 638 870,2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24 226 248,6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35 953 732,0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11 727 483,4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-26 594 598,9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26 594 598,9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35 638 732,0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11 751 224,2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2 707 091,1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2024 год: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56 процентов, индивидуальному подоходному налогу с доходов, облагаемых у источника выплаты – 58 процентов;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Семей по социальному налогу – 96 процентов, индивидуальному подоходному налогу с доходов, облагаемых у источника выплаты – 96 процентов;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17/121-VIІІ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346 270 519,9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8 098 725,0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11 715 760,0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3 899 128,1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3 899 128,1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6 239 669,9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6 239 669,9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323 583 049,9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283 890 670,0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348 638 870,2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7 167 485,0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2 567 906,8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9 077 680,8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172 771 030,3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16 020 983,0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16 019 983,0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131 248 434,8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15 156 071,7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17 387 203,9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16 784 861,8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10 916 999,4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23 478 830,2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7 051 130,8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5 824 139,8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10 138 744,3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10 131 744,3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21 442 334,8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21 430 334,8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21 430 334,8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7 767 092,0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3 506 200,9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7 575 335,5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14 479 276,4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3 835 841,4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6 273 442,8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1 786 667,6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24 159 185,6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3 303 904,1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17 096 618,9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17 096 618,9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17 096 618,9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5 631 671,3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10 587 888,4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12 362 804,4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4 168 986,2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24 226 248,6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11 727 483,4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-26 594 598,9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26 594 598,9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11 751 224,2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