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939" w14:textId="e3bd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закуп сельскохозяйственной продукции для производства продуктов еҰ глубокой переработки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11 апреля 2024 года № 73.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(зарегистрирован в Реестре государственной регистрации нормативных правовых актов за № 10087),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закуп сельскохозяйственной продукции для производства продуктов ее глубокой переработки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закуп сельскохозяйственной продукции для производства продуктов ее глубокой переработки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тенге/л и тенге/кг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