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d09ce" w14:textId="b2d09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технического регламента "Требования к безопасности удобрений"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22 января 2024 года № 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техническом регулировании"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технический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"Требования к безопасности удобрений".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апреля 2020 года № 143 "Об утверждении технического регламента "Требования к безопасности удобрений" (зарегистрирован в Реестре государственной регистрации нормативных правовых актов № 20547).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земледелия Министерства сельского хозяйства Республики Казахстан в установленном законодательством порядке обеспечить: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шестидесяти календарных дней после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Сапаров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промышленности и строительства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экологии и природных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2024 года № 26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Технический регламент "Требования к безопасности удобрений"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Область применения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технический регламент "Требования к безопасности удобрений" (далее – технический регламент) разработан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техническом регулировании" (далее – Закон о техническом регулировании) и распространяется на минеральные, органоминеральные, органические удобрения и почвоулучшающие вещества (далее – удобрения), а также на процессы их жизненного цикла.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Перечень удобрений, подпадающих под действие технического регламента и их коды по классификатору в соответствии с единой Товарной номенклатурой внешнеэкономической деятельности Евразийского экономического союза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Риски, связанные с удобрениями, обусловлены следующими опасными факторами: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минеральных удобрений: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горючесть;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окисляющее воздействие;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коррозионное воздействие;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токсичность;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повреждение глаз;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разъедание кожи;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раздражение глаз и кожи;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опасность для водной окружающей среды;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опасность для воздушной окружающей среды и почвы;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радиоактивное излучение (для фосфорных удобрений и почвоулучшающих веществ);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органических и органоминеральных удобрений: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бактериологические;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паразитологические;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энтомологические.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Термины и определения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настоящем техническом регламенте используются следующие термины с соответствующими определениями: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азотное удобрение – удобрение, содержащее азот в усвояемой растениями форме;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изготовитель – зарегистрированное в соответствии с законодательством Республики Казахстан или государства – члена Евразийского экономического союза юридическое лицо или физическое лицо, зарегистрированное в качестве индивидуального предпринимателя, осуществляющее от своего имени производство или производство и реализацию продукции;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уполномоченное изготовителем лицо – зарегистрированное в соответствии с законодательством Республики Казахстан или государства – члена Евразийского экономического союза юридическое лицо или физическое лицо, зарегистрированное в качестве индивидуального предпринимателя, которое на основании договора с изготовителем, в том числе с иностранным изготовителем, осуществляет действия от имени этого изготовителя при оценке соответствия и выпуске в обращение продукции на территории Республики Казахстан;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импортер – зарегистрированное в соответствии с законодательством Республики Казахстан или государства – члена Евразийского экономического союза юридическое лицо или физическое лицо, зарегистрированное в качестве индивидуального предпринимателя, которое заключило с иностранным изготовителем (продавцом) внешнеторговый договор (контракт) на передачу выпускаемой партиями продукции и осуществляет выпуск этой продукции в обращение и (или) ее реализацию на территории Республики Казахстан;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знак опасности – цветографическое изображение определенной геометрической формы с использованием контрастных цветов, графических символов и поясняющих надписей, предназначенное для предупреждения граждан о непосредственной или потенциальной опасности, запрещения, предписания или разрешения определенных действий;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краткая характеристика опасности – набор стандартных фраз, позволяющих установить категорию опасности удобрений и степень данной опасности;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компост – органическое удобрение, полученное в результате разложения органических отходов растительного или животного происхождения;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питательный элемент – элемент удобрения, необходимый для роста и развития растений;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минеральное удобрение – удобрение промышленного или ископаемого происхождения, содержащее питательные элементы в минеральной форме;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органоминеральное удобрение – смесь органического и минерального удобрений, полученная в едином технологическом процессе или путем механического смешения;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органическое удобрение – удобрение, содержащее органические вещества растительного или животного происхождения;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сигнальное слово – слово, используемое для акцентирования внимания на степени опасности удобрений;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почвоулучшающее вещество – материал органического и (или) неорганического происхождения, вносимый в почву для улучшения ее физических, химических свойств и (или) биологической активности;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подстилочный навоз – навоз с подстилкой и кормовыми остатками;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удобрение – вещество для питания растений и повышения плодородия почвы;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фосфорное удобрение – удобрение, содержащее фосфор в усвояемой растениями форме;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паспорт безопасности химической продукции (далее – паспорт безопасности) – документ, содержащий сведения о характеристиках химической продукции и мерах по обеспечению безопасного обращения с ней.</w:t>
      </w:r>
    </w:p>
    <w:bookmarkEnd w:id="52"/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Идентификация удобрений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идентификации удобрений применяют следующие методы: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документированный;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визуальный;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испытания.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идентификации используют: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паспорта безопасности;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договоры и контракты поставки;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информацию, приведенную в маркировке удобрений.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Идентификация удобрений осуществляется по следующим признакам, параметрам и требованиям: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отборе проб по: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упаковке и маркировке на соответствие настоящему техническому регламенту. При этом информация, содержащаяся в паспорте безопасности сверяется с информацией на упаковке;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наименованию продукции на соответствие заявленной продукции;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объему партии;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испытаний проверяется достоверность информации, приведенной в маркировке и паспорте безопасности по: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внешнему виду (агрегатное состояние, конфигурация, цвет и растворимость в воде);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массовой доле питательных элементов и веществ, массовой доле органического вещества (для органоминеральных удобрений).</w:t>
      </w:r>
    </w:p>
    <w:bookmarkEnd w:id="69"/>
    <w:bookmarkStart w:name="z7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Условия обращения удобрений на рынке Республики Казахстан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Удобрения выпускаются в обращение на рынок Республики Казахстан при их соответствии настоящему техническому регламенту.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Перед выпуском удобрений (за исключением органических) в обращение на рынок Республики Казахстан изготовитель, уполномоченное изготовителем лицо, импортер сопровождает их паспортом безопасности.</w:t>
      </w:r>
    </w:p>
    <w:bookmarkEnd w:id="72"/>
    <w:bookmarkStart w:name="z7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Требования к безопасности удобрений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Безопасность удобрений обеспечивается соблюдением изготовителем, уполномоченным изготовителем лицом, импортером требований настоящего технического регламента, в том числе с обязательным указанием в паспорте безопасности информации о токсичности и классе опасности удобрения (за исключением органических).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Массовая доля биурета (для карбамида) не превышает 1,4 процентов (далее – %).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Удельная активность природных радионуклидов для фосфорных удобрений и почвоулучшающих веществ не должна превышать 1000 беккерель/килограмм (1,0кБк/кг).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Биологическая безопасность органических и органоминеральных удобрений обеспечивается отсутствием: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патогенных бактерий;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жизнеспособных яиц гельминтов;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цист кишечных патогенных простейших;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личинок и куколок синантропных мух;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энтерококков.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удобрений устанавливается гарантийный срок хранения и (или) срок годности.</w:t>
      </w:r>
    </w:p>
    <w:bookmarkEnd w:id="83"/>
    <w:bookmarkStart w:name="z9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Требования к безопасности при разработке удобрений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Не допускается производство удобрений при использовании которых: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превышаются </w:t>
      </w:r>
      <w:r>
        <w:rPr>
          <w:rFonts w:ascii="Times New Roman"/>
          <w:b w:val="false"/>
          <w:i w:val="false"/>
          <w:color w:val="000000"/>
          <w:sz w:val="28"/>
        </w:rPr>
        <w:t>Гигиенические нормативы</w:t>
      </w:r>
      <w:r>
        <w:rPr>
          <w:rFonts w:ascii="Times New Roman"/>
          <w:b w:val="false"/>
          <w:i w:val="false"/>
          <w:color w:val="000000"/>
          <w:sz w:val="28"/>
        </w:rPr>
        <w:t xml:space="preserve"> к безопасности среды обитания, утвержденные приказом Министра здравоохранения Республики Казахстан от 21 апреля 2021 года № ҚР ДСМ-32 (зарегистрирован в Реестре государственной регистрации нормативных правовых актов № 22595) (далее – гигиенические нормативы), содержания в почве, воздухе, водных объектах и сельскохозяйственной продукции опасных и токсичных веществ: радионуклидов, солей тяжелых металлов и мышьяка, полициклических ароматических углеводородов и стойких органических загрязнителей;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нарушается естественный микробиоценоз почв;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появляются в объектах окружающей среды патогенные бактерии, жизнеспособные яйца гельминтов, цисты кишечных патогенных простейших, личинки и куколки синантропных мух, энтерококки.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удобрений на основе отходов производств разрабатываются рекомендации по применению удобрений.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учитываются: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качественный и количественный состав удобрения и класс опасности всех компонентов, из которых он состоит (кроме валового содержания токсичных элементов учитывается массовая доля их водорастворимых и подвижных форм);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радиоактивность, в том числе наличие (эффективная удельная активность) радионуклидов техногенного происхождения;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класс опасности удобрения;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микробиологические и паразитологические характеристики удобрения.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Рекомендациями по применению азотных удобрений не допускаются накопления в продукции растениеводства нитратов сверх установленных гигиенических нормативов. При этом в паспорте безопасности на азотных удобрениях наряду с указанием содержания общего азота указывается содержание его нитратной формы.</w:t>
      </w:r>
    </w:p>
    <w:bookmarkEnd w:id="95"/>
    <w:bookmarkStart w:name="z10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Требования к безопасности процессов производства удобрений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 предприятиях по производству удобрений предусматриваются организационные и технические меры по локализации и ликвидации аварийных ситуаций.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Технологическое оборудование предприятий: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исключает возможность утечек и брызг рабочих жидкостей, а также непосредственного соприкосновения обслуживающего персонала с ними;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максимальную изоляцию от окружающей среды всех опасных веществ;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безопасность и удобство процессов очистки и технического обслуживания.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Предприятия по производству удобрений оснащаются сооружениями (установками) по очистке выбросов в атмосферу, сбору и очистке (обезвреживанию) сточных вод.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 каждом предприятии по производству удобрений внедряется система производственного контроля за: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технологическими режимами и критическими параметрами по основным стадиям процесса, качеством и безопасностью исходного сырья и конечной продукции;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характером вредных выбросов в окружающую среду;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выполнением санитарно-эпидемиологических, гигиенических требований, а также требований по охране труда.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Система производственного контроля включает в себя: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разработку программы производственного контроля;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осуществление (организацию) лабораторных исследований и замеров в соответствии с требованиями,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Санитарных правил "Санитарно-эпидемиологические требования к осуществлению производственного контроля", утвержденных приказом Министра здравоохранения Республики Казахстан от 7 апреля 2023 года № 62 (зарегистрирован в Реестре государственной регистрации нормативных правовых актов № 32276);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контроль за своевременностью и полнотой прохождения медицинских осмотров в соответствии с приказами исполняющего обязанности Министра здравоохранения Республики Казахстан от 15 октября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ҚР ДСМ-131/2020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целевых групп лиц, подлежащих обязательным медицинским осмотрам, а также правил и периодичности их проведения, объема лабораторных и функциональных исследований, медицинских противопоказаний, перечня вредных и (или) опасных производственных факторов, профессий и работ,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"Прохождение предварительных обязательных медицинских осмотров" (зарегистрирован в Реестре государственной регистрации нормативных правовых актов № 21443), Министра здравоохранения Республики Казахстан от 16 ноября 2020 года № </w:t>
      </w:r>
      <w:r>
        <w:rPr>
          <w:rFonts w:ascii="Times New Roman"/>
          <w:b w:val="false"/>
          <w:i w:val="false"/>
          <w:color w:val="000000"/>
          <w:sz w:val="28"/>
        </w:rPr>
        <w:t>№ ҚР ДСМ-195/2020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гигиенического обучения лиц декретированной группы населения" (зарегистрирован в Реестре государственной регистрации нормативных правовых актов № 21654), исполняющего обязанности Министра здравоохранения Республики Казахстан от 16 ноября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ҚР ДСМ-196/2020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выдачи, учета и ведения личных медицинских книжек" (зарегистрирован в Реестре государственной регистрации нормативных правовых актов № 21652);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 за наличием документов, подтверждающих безопасность и соответствие продукции (в том числе поступающего сырья, упаковочных материалов), за сроками действия документов (свидетельство о регистрации, сертификатов соответствия или декларации), а также разрешительных документов (санитарно-эпидемиологическое заключение или выписка из государственного электронного реестра разрешений и уведомлений о направленных уведомлениях о начале деятельности);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оценку факторов риска, анализ выявленных опасностей, критериев безопасности и (или) безвредности факторов производственной и окружающей среды и определение методов контроля безопасности процессов (использования, сбора, транспортировки, хранения, обезвреживания, утилизации, переработки, захоронения), работ, услуг, с определением критических точек контроля для обеспечения управления опасностями;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ведение учета и отчетности документации, связанной с осуществлением производственного контроля. Сроки хранения документов – не менее трех лет;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разработку схемы информирования населения, местных исполнительных органов, органов государственной санитарно-эпидемиологической службы Республики Казахстан об аварийных ситуациях, остановках производства, о нарушениях технологических процессов, случаях возникновения связанных с деятельностью объекта массовых (3 и более случаев) инфекционных и паразитарных, профессиональных заболеваний и отравлений, создающих угрозу санитарно-эпидемиологическому благополучию населения;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контроль за выполнением предусмотренных программой производственного контроля мероприятий с соблюдением гигиенических требований в ходе технологических процессов, своевременностью устранения и минимизации микробиологических, химических, токсикологических, вирусологических, радиологических, биологических опасностей и посторонних включений. В ходе контроля проводится корректировка мероприятий и реализация мер, направленных на устранение выявленных нарушений.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Работу при производстве удобрений проводят с применением средств индивидуальной защиты.</w:t>
      </w:r>
    </w:p>
    <w:bookmarkEnd w:id="116"/>
    <w:bookmarkStart w:name="z123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Требования к безопасности хранения удобрений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Хранение удобрений осуществляется в специальных закрытых помещениях (складах), емкостях (силосах, хранилищах). Допускается хранение удобрений, упакованных в мягкие контейнеры, на открытых площадках с твердым покрытием и под навесом. При хранении обеспечивается сохранность удобрений (их количество и качество) и отсутствует риск нанесения ущерба окружающей среде.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Соблюдаются специфические требования к условиям хранения, указанным в паспорте безопасности на конкретный вид удобрения.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хранении удобрений учитываются их физико-химические свойства и необходимость их раздельного хранения с сильными окислителями, пожароопасными и взрывоопасными веществами.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Пожаровзрывоопасные удобрения (селитры и удобрения на их основе) хранят в отдельно стоящих складах или секциях складов для минеральных удобрений, размещенных в торцевой части склада и отделенных от остальной части склада противопожарными преградами.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местах хранения удобрений, на видных местах размещается информация об особенностях хранения указанных средств, правилах гигиены, мерах безопасности, в том числе при ликвидации тех или иных аварийных ситуаций.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хранении не допускается превышение количества удобрений емкости склада, предусмотренной его проектом.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 допускается использование складов удобрений для совместного хранения продуктов питания, фуража, различных предметов хозяйственного и бытового назначения, техники.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Складские работы с удобрениями проводят с применением средств индивидуальной защиты.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Складирование бочек, бидонов с жидкими удобрениями производится заливными отверстиями вверх.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 местам складирования удобрений обеспечивается свободный доступ персонала на случай аварийной ситуации.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хранении емкостей с жидкими удобрениями предусматриваются технические меры и средства, направленные на локализацию всего объема вылившегося продукта в случае аварийного разрушения емкости (влагонепроницаемые помещения, водонепроницаемые поддоны).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Неупакованные минеральные удобрения разных видов хранятся в отдельных отсеках склада или отдельных складах.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Складирование в одном складе различных видов минеральных удобрений допускается, если свойства минеральных удобрений не препятствуют совместному хранению и при условии соблюдения разделительной зоны между удобрениями разных видов шириной не менее 1 метра и установки таблички с указанием вида складируемой продукции.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смешивание различных видов удобрений и загрязнение их посторонними примесями и предметами.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Упаковки с удобрениями размещают на стеллажах или поддонах. Высота штабелей удобрений в упакованном виде, хранящихся на поддонах не превышает 2 метров. Удобрения в мягких контейнерах хранят в 2 яруса.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Упакованные удобрения хранятся отдельно по видам. Не допускается хранение упакованных удобрений навалом на полу склада без использования поддонов и стеллажей.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Расположение стеллажей и складируемых упакованных удобрений на поддонах внутри склада обеспечивают возможность уборки помещений, продвижения погрузчиков, свободный доступ персонала, а также циркуляцию воздуха внутри склада.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Подстилочный навоз, компосты, твердую фракцию жидкого навоза хранят в буртах на площадках с твердым покрытием, препятствующим инфильтрации удобрений в почву и грунтовые воды. Площадки хранения обеспечиваются жижесборниками и защищаются от заливания дождевыми и талыми водами.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хранении бурты твердых органических удобрений покрываются слоем адсорбирующих материалов – торфом, опилками, соломой для снижения потерь питательных элементов, уровня загрязнения воздуха токсичными газами.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Полужидкий, жидкий навоз, помет, стоки хранятся в специальных накопителях секционного типа.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На территории, где размещены сооружения по обработке жидкого навоза, устанавливаются карантинные емкости для шестисуточного выдерживания.</w:t>
      </w:r>
    </w:p>
    <w:bookmarkEnd w:id="138"/>
    <w:bookmarkStart w:name="z145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Требования к упаковке и маркировке удобрений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Тароупаковочные материалы для удобрений выполняются из материалов, которые обеспечивают их сохранность и исключают возможность загрязнения ими окружающей среды при их хранении, транспортировке и использовании.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упаковки и тары, используются материалы устойчивые к разрушающему или иному вредному воздействию удобрений и не взаимодействующие с ними, вступая в реакцию, вызывающую: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возгорание и (или) выделение значительного количества тепла;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выделение легковоспламеняющихся, токсичных или удушающих газов;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образование химически активных и опасных веществ.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Удобрения имеют маркировку, содержащую следующую информацию: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и назначение удобрения;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обозначение нормативного документа, по которому производится удобрение;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массовая доля основных питательных элементов, макроэлементов и микроэлементов в процентах;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элементы описания опасности (знак опасности в соответствии ГОСТ 31340 "Предупредительная маркировка химической продукции. Общие требования", сигнальное слово и краткая характеристика опасности);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массу нетто (для твердых удобрений), номинальный объем в таре (для жидких удобрений);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наименование и местонахождение (юридический адрес, включая страну) изготовителя, импортера;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дату производства и номер партии;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гарантийный срок хранения или срок годности;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условия хранения;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рекомендации по применению, а также меры по безопасному применению, хранению и оказанию первой медицинской помощи (для удобрений, предназначенных для розничной торговли);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дополнительные инструкции по безопасному обращению с жидкими удобрениями.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Маркировка изготавливается из прочного материала и не допускается утрата ее потребительских свойств в результате воздействия факторов окружающей среды.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Для удобрений, поставляемых насыпью, маркировка указывается в сопроводительных документах.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Маркировка выполняется на государственном и русском языках.</w:t>
      </w:r>
    </w:p>
    <w:bookmarkEnd w:id="159"/>
    <w:bookmarkStart w:name="z166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Требования безопасности при транспортировке удобрений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Транспортировка удобрений, относящихся к категории опасных грузов (селитры и удобрения на их основе, безводный аммиак, аммиачная вода), осуществляется в соответствии с законодательством Республики Казахстан о железнодорожном транспорте и об автомобильном транспорте.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Неупакованные удобрения транспортируют насыпью в крытых железнодорожных вагонах, минераловозами, в закрытых палубных судах и автотранспортом с обязательным их укрытием в кузове.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Транспортировка жидких минеральных удобрений (безводного аммиака, аммиачной воды, углеаммиаката, жидких комплексных удобрений) производится специальным железнодорожным и автомобильным транспортом. Насосы, штуцеры, краны и детали, соприкасающиеся с аммиаком, изготавливаются из материала, устойчивого к агрессивному воздействию аммиака. Применение деталей из бронзы или меди не допускается.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Заполнение емкостей (цистерн, резервуаров) жидкими минеральными удобрениями производится с учетом объемного расширения продукта при возможном перепаде температур в пути следования. Емкости для транспортировки водного аммиака наполняются не более чем на 93 % от их полной вместимости, а для транспортирования безводного аммиака не более 85 %.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При транспортировке упакованных минеральных удобрений не допускается разрыв тары, пролив или россыпь груза. При повреждении тары принимаются меры по сбору остатков груза.</w:t>
      </w:r>
    </w:p>
    <w:bookmarkEnd w:id="165"/>
    <w:bookmarkStart w:name="z172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Требования к безопасности реализации удобрений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Реализация удобрений осуществляется в специализированных точках сбыта.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реализация удобрений в одном торговом отделе совместно с продуктами питания, лекарственными препаратами и детскими товарами.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Реализация удобрений в розничной торговле допускается только в упакованном виде.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реализация удобрений в розничной продаже с нарушенной упаковкой и маркировкой, не соответствующей требованиям настоящего технического регламента.</w:t>
      </w:r>
    </w:p>
    <w:bookmarkEnd w:id="170"/>
    <w:bookmarkStart w:name="z177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Требования к безопасности использования удобрений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Использование удобрений производится с применением средств индивидуальной защиты и соблюдением мер предосторожности, указанных в паспорте безопасности.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Авиараспыление следует выполнять при скорости ветра не более 4 метров в секунду на расстоянии не менее 1000 метров от населенных пунктов и 200 метров от открытых водоисточников.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При применении осадков сточных вод в качестве удобрений не допускается превышение гигиенических нормативов содержания в почве солей тяжелых металлов (свинца, кадмия, никеля, хрома, цинка, меди, ртути) и мышьяка и появление в ней патогенных бактерий, яиц гельминтов и цист кишечных патогенных простейших и энтерококков.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Применению удобрений на основе осадков сточных вод на почвах с рН менее 5,5 предшествует известкование.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Навоз и куриный помет, используемые для обогащения почвы азотом и элементами питания растений, подвергаются предварительному обезвреживанию (термической сушке, компостированию).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использованию допускаются навоз и помет, поступающие с животноводческих хозяйств, благополучных по зооантропонозным заболеваниям, общим для животных (птиц) и человека.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Внесение удобрений следует производить по плану, их фактическое применение регистрируется в журнале с указанием количества фактически внесенных удобрений, размеров обрабатываемой территории, способов и даты внесения.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Не допускается внесение удобрений (за исключением органических) на замерзшую или покрытую снегом почву.</w:t>
      </w:r>
    </w:p>
    <w:bookmarkEnd w:id="179"/>
    <w:bookmarkStart w:name="z186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13. Требования безопасности к утилизации удобрений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Удобрения утилизируются путем технологической переработки.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При невозможности утилизации удобрений путем их технологической переработки они подлежат утилизации в соответствии с паспортами безопасности или обезвреживанию и безопасному удалению в соответствии с разделом 19 Экологического кодекса Республики Казахстан.</w:t>
      </w:r>
    </w:p>
    <w:bookmarkEnd w:id="182"/>
    <w:bookmarkStart w:name="z189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14. Подтверждение соответствия удобрений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 соответствии со статьей 26 Закона о техническом регулировании подтверждение соответствия удобрений требованиям настоящего технического регламента осуществляется в форме обязательной сертификации. Химическая продукция, имеющая единую химическую формулу с удобрениями, указанными в приложении 1 к настоящему техническому регламенту, но непредназначенная для использования в сельском хозяйстве, обязательной сертификации не подлежит.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Сертификация удобрений проводится аккредитованным органом по подтверждению соответствия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соответствия, утвержденными приказом исполняющего обязанности Министра торговли и интеграции Республики Казахстан от 29 июня 2021 года № 433-НҚ (зарегистрирован в Реестре государственной регистрации нормативных правовых актов № 23364). 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При обязательной сертификации удобрений заявителем выступает изготовитель, уполномоченное изготовителем лицо, импортер.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Документы об оценке соответствия удобрений, выданные или принятые до даты вступления в силу настоящего технического регламента, действительны до окончания срока их действия.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Выпуск в обращение на территории Республики Казахстан продукции, являющейся объектом технического регламента, при наличии документов об оценке соответствия, выданных или принятых до вступления в силу настоящего технического регламента, допускается до окончания срока действия таких документов.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Обращение продукции, являющейся объектом технического регламента, выпущенной в обращение в период документов об оценке соответствия, выданных или принятых до вступления в силу настоящего технического регламента, допускается в течение срока годности продукции.</w:t>
      </w:r>
    </w:p>
    <w:bookmarkEnd w:id="189"/>
    <w:bookmarkStart w:name="z196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15. Перечень взаимосвязанных стандартов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Перечень взаимосвязанных стандартов, в результате применения которых на добровольной основе обеспечивается соблюдение требований технического регламента, а также перечень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и осуществления оценки (подтверждения) соответствия продукции указаны соответственно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</w:t>
      </w:r>
    </w:p>
    <w:bookmarkEnd w:id="1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"Требования к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удобрений"</w:t>
            </w:r>
          </w:p>
        </w:tc>
      </w:tr>
    </w:tbl>
    <w:bookmarkStart w:name="z199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удобрений, подпадающих под действие технического регламента и их коды по классификатору в соответствии с единой Товарной номенклатурой внешнеэкономической деятельности Евразийского экономического союза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 внешнеэкономической деятельности Евразийского экономического союза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3101 00 000 0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животного или растительного происхождения, смешанные или несмешанные, химически обработанные или необработанные; удобрения, полученные смешиванием или химической обработкой продуктов растительного или животного происхождения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 или химические, азотные: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3102 10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мочевина, в том числе в водном растворе: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3102 10 100 0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мочевина, содержащая более 45 процентов массы азота в пересчете на сухой безводный продукт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3102 10 900 0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прочая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сульфат аммония; двойные соли и смеси сульфата аммония и нитрата аммония: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3102 21 000 0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сульфат аммония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3102 29 000 0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3102 30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нитрат аммония, в том числе в водном растворе: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3102 30 100 0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в водном растворе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3102 30 900 0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прочий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3102 40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смеси нитрата аммония с карбонатом кальция или прочими неорганическими веществами, не являющимися удобрениями: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3102 40 100 0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с содержанием азота не более 28 процентов массы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3102 40 900 0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с содержанием азота более 28 процентов массы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3102 50 000 0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нитрат натрия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3102 60 000 0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двойные соли и смеси нитрата кальция и нитрата аммония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3102 80 000 0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смеси мочевины и нитрата аммония в водном или аммиачном растворе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3102 90 000 0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прочие, включая смеси, не поименованные в предыдущих субпозициях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 или химические, фосфорные: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суперфосфаты: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3103 11 000 0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содержащие 35 процентов массы или более пентаоксида дифосфора (P2O5)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3103 19 000 0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3103 90 000 0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 или химические, калийные: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3104 20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хлорид калия: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3104 20 100 0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с содержанием калия в пересчете на K2O не более 40 процентов массы в пересчете на сухой безводный продукт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3104 20 500 0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--с содержанием калия в пересчете на K2O более 40 процентов массы, но не более 62 процентов массы в пересчете на сухой безводный продукт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3104 20 900 0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с содержанием калия в пересчете на K2O более 62 процентов массы в пересчете на сухой безводный продукт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3104 30 000 0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сульфат калия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3104 90 000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прочие: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3104 90 000 1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карналлит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3104 90 000 9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 или химические, содержащие два или три питательных элемента: азот, фосфор и калий; удобрения прочие; товары данной группы в таблетках или аналогичных формах или в упаковках, брутто-масса которых не превышает 10 килограммов: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3105 10 000 0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товары данной группы в таблетках или аналогичных формах или в упаковках, брутто-масса которых не превышает 10 килограммов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3105 20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удобрения минеральные или химические, содержащие три питательных элемента: азот, фосфор и калий: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3105 20 100 0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с содержанием азота более 10 процентов массы в пересчете на сухой безводный продукт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3105 20 900 0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3105 30 000 0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водородфосфат диаммония (фосфат диаммония)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3105 40 000 0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диводородфосфат аммония (фосфат моноаммония) и его смеси с водородфосфатом диаммония (фосфатом диаммония)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удобрения минеральные или химические прочие, содержащие два питательных элемента: азот и фосфор: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3105 51 000 0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содержащие нитраты и фосфаты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3105 59 000 0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3105 60 000 0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удобрения минеральные или химические, содержащие два питательных элемента: фосфор и калий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3105 90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прочие: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3105 90 200 0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с содержанием азота более 10 процент массы в пересчете на сухой безводный продукт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3105 90 800 0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прочие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"Требования к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удобрений"</w:t>
            </w:r>
          </w:p>
        </w:tc>
      </w:tr>
    </w:tbl>
    <w:bookmarkStart w:name="z201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стандартов, в результате применения которых на добровольной основе обеспечивается соблюдение требований технического регламента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технического регламента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взаимосвязанного стандарта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взаимосвязанного стандарта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главы 1 и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12.1.004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Пожарная безопасность. Общие требования.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12.1.044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Пожаровзрывоопасность веществ и материалов. Номенклатура показателей и методы их определения.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органические. Термины и определения.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главы 1 и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12.1.010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Взрывобезопасность. Общие требования.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главы 2, 3 и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50611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органоминеральное. Технические условия.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ГОСТ Р 51520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минеральные. Общие технические условия.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7851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и почвоулучшающие вещества. Классификация.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аммиачная. Технические условия.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водный технический. Технические условия.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азотнокислый технический. Технические условия.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хлористый. Технические условия.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фосфоритная. Технические условия.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5956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гранулированный из апатитового концентрата без добавок и с добавками микроэлементов. Технические условия.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сжиженный. Технические условия.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аммония. Технические условия.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Нитрофоска. Технические условия.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известняковая (доломитовая). Технические условия.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16306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двойной гранулированный. Технические условия.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18918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Аммофос. Технические условия.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Технические условия.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Карбамид. Технические условия.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53042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органические. Термины и определения.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8157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и почвоулучшающие вещества. Словарь.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EN 12944-1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и известковые материалы. Словарь. Часть1. Общие термины.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Удобрения. Термины и определения.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4.77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показателей качества продукции. Удобрения минеральные. Номенклатура показателей.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Фосфогипс для сельского хозяйства. Технические условия.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главы 2, 3, пункт 9 главы 4, пункт 17 главы 6, пункт 24 главы 8, пункт 51 главы 12, пункт 59 главы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30333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безопасности химической продукции. Общие требования.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главы 2, 3, 5, 6, 8, 10 и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Навоз жидкий. Ветеринарно-санитарные требования к обработке, хранению,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транспортированию и использованию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Помет птицы. Сырье для производства органических удобрений. Технические условия.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главы 2, 3 и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31340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Предупредительная маркировка химической продукции. Общие требования.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 грузов.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ИСО 7409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Удобрения. Маркировка. Представление и оформление.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главы 2, 3, 10 и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23954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минеральные. Правила приемки.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главы 5 и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12.3.037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минеральных удобрений в сельском и лесном хозяйстве. Общие требования безопасности.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12.1.005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санитарно-гигиенические требования к воздуху рабочей зоны.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вентиляционные. Общие требования.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главы 3, 6 и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из фосфоритов Каратау. Технические условия.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из фосфоритов Каратау. Технические условия.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плюс. Технические условия.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из фосфоритов Каратау.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фосфорно-калийные. Технические условия.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"Требования к безопасности/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удобрений"</w:t>
            </w:r>
          </w:p>
        </w:tc>
      </w:tr>
    </w:tbl>
    <w:bookmarkStart w:name="z204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и осуществления оценки (подтверждения) соответствия продукции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технического регламента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стандарта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главы 2 и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 РК ИСО 5310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Удобрения. Определение содержания калия. Титриметрический метод.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 РК СТБ ИСО 8189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твердые. Определение содержания влаги. Гравиметрический метод высушиванием при пониженном давлении.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 РК СТБ ИСО 8190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твердые. Определение содержания влаги. Гравиметрический метод высушиванием при температуре (105 ± 2) °С.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 РК 2030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с микроэлементами. Методы определения содержания марганца.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 РК 2032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с микроэлементами. Методы определения содержания молибдена.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 РК 2033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с микроэлементами. Методы определения содержания кобальта.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 РК 2035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с микроэлементами. Методы определения содержания бора.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 РК ИСО 8358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твердые. Подготовка образцов для химического и физического анализа.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 РК ИСО 8397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твердые и кондиционеры почвы. Ситовый анализ.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ГОСТ 11623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Торф и продукты его переработки для сельского хозяйства. Методы определения обменной и активной кислотности.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20851.2 (ИСО 5316, ИСО 6598, ИСО 7497)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минеральные. Методы определения фосфатов.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ГОСТ 20851.3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минеральные. Методы определения массовой доли калия.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ГОСТ 20851.4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минеральные. Методы определения воды.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ГОСТ 21560.0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минеральные. Методы отбора и подготовки проб.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ГОСТ 21560.1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минеральные. Метод определения гранулометрического состава.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ГОСТ 21560.2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минеральные. Метод определения статической прочности гранул.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ГОСТ 21560.3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минеральные. Метод определения динамической прочности и истираемости.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ГОСТ 21560.5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минеральные. Метод определения рассыпчатости.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ГОСТ 24024.1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и неорганические соединения фосфора. Метод определения остатка на сите.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ГОСТ 24024.2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и неорганические соединения фосфора. Метод определения нерастворимых в воде веществ.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ГОСТ 24024.3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и неорганические соединения фосфора. Метод определения пентанатрийфосфата.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ГОСТ 24024.4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и неорганические соединения фосфора. Метод определения степени белизны.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ГОСТ 24024.5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и неорганические соединения фосфора. Метод определения рН.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ГОСТ 24024.6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и неорганические соединения фосфора. Метод определения хлоридов.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ГОСТ 24024.8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и неорганические соединения фосфора. Метод определения общего Р2О5.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24024.9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и неорганические соединения фосфора. Метод определения монофосфатов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ГОСТ 24024.11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и неорганические соединения фосфора. Метод определения железа.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ГОСТ 24024.12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и неорганические соединения фосфора. Методы определения сульфатов.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ГОСТ 30181.1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минеральные. Метод определения суммарной массовой доли азота в сложных удобрениях (в аммонийной и амидной формах с отгонкой аммиака).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ГОСТ 30181.2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минеральные. Метод определения суммарной массовой доли азота в однокомпонентных удобрениях (в аммонийной и амидных формах без отгонки аммиака).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ГОСТ 30181.3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минеральные. Метод определения массовой доли азота в удобрениях, содержащих азот в нитратной форме.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ГОСТ 30181.4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минеральные. Метод определения суммарной массовой доли азота, содержащегося в сложных удобрениях и селитрах в аммонийной и нитратной формах (метод Деварда).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ГОСТ 30181.5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минеральные. Метод определения массовой доли амидного азота в сложных удобрениях (спектрофотоколо-риметрический метод).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ГОСТ 30181.6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минеральные. Метод определения массовой доли азота в солях аммония (в аммонийной форме формальдегидным методом).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ГОСТ 30181.7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минеральные. Метод определения суммарной массовой доли азота в сложных удобрениях (в аммонийной и амидной формах гипохлоритным методом).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ГОСТ 30181.8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минеральные. Метод определения массовой доли аммонийного азота в сложных удобрениях (хлораминовый метод).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ГОСТ 30182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минеральные. Общие требования. Отбор проб.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ГОСТ ИСО 5317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Удобрения. Определение содержания растворимого в воде калия. Приготовление анализируемого раствора.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ГОСТ 27749.0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Карбамид. Методы определения азота.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ГОСТ 27749.2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Карбамид. Метод определения свободного аммиака.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ГОСТ 27749.3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Карбамид. Метод определения нерастворимых в воде веществ.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ГОСТ 27979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органические. Метод определения рН.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ГОСТ 28326.1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жидкий технический. Методы определения остатка после испарения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ГОСТ 28326.2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жидкий технический. Определение массовой доли воды методом Фишера.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ГОСТ 28326.3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жидкий технический. Определение массовой концентрации масла методом инфракрасной спектрометрии.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ГОСТ 28326.4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жидкий технический. Спектрофотометрический метод определения массовой концентрации масла.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ГОСТ 28326.5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жидкий технический. Фотоколориметрический метод определения массовой концентрации железа.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ГОСТ 28326.6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жидкий технический. Визуально-нефелометрический метод определения общего хлора.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ГОСТ 28326.7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жидкий технический. Титриметрический метод определения массовой доли оксида углерода (IY).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ГОСТ 28512.1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минеральные. Методы определения насыпной плотности уплотнением.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ГОСТ 28512.2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минеральные. Метод определения насыпной плотности неуплотненной массы.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ГОСТ 28512.3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минеральные. Метод определения насыпной плотности неуплотненной массы мелкозернистых удобрений.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ГОСТ 28990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Удобрения. Титриметрический метод определения аммонийного азота в присутствии других веществ, выделяющих аммиак при обработке гидроокисью натрия.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ГОСТ 29207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Мочевина (карбамид) техническая. Потенциометрический метод измерения рН раствора мочевины условной концентрации.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ГОСТ 29288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с высоким содержанием азота. Нитрат аммония. Метод определения способности удерживать масло.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ГОСТ 29313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минеральные. Метод определения аммонийного азота (титриметрический) после отгонки.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ГОСТ EN 15451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Удобрения. Определение хелатированных агентов. Определение железа, хелатированного EDDHSA, ионпарной хроматографией.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Удобрения. Определение хелатированных агентов. Определение железа, хелатированного o,p-EDDHA, посредством реверсивной фазы HPLC.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Удобрения. Определение содержания аммонийного азота.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ГОСТ EN 15476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Удобрения. Определение нитратного и аммонийного азота методом Деварда.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ГОСТ EN 15477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Удобрения. Определение содержания водорастворимого калия.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ГОСТ EN 15478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Удобрения. Определение общего содержания азота в карбамиде.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ГОСТ EN 15558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Удобрения. Определение нитратного и аммонийного азота методом Ульша.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ГОСТ 26712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органические. Общие требования к методам анализа.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8.613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минеральные. Экспрессные методы определения влаги.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ГОСТ EN 1236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Удобрения. Метод определения насыпной плотности без уплотнения.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ГОСТ EN 1237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Удобрения. Метод определения насыпной плотности (после уплотнения).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ГОСТ EN 1482-1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и известковые материалы. Отбор и подготовка проб. Часть 1. Отбор проб.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ГОСТ EN 1482-2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и известковые материалы. Отбор и подготовка проб. Часть 2. Подготовка проб.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ГОСТ EN 12048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твердые и известковые материалы. Определение содержания влаги. Гравиметрический метод высушивания при температуре (105+/-2)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ГОСТ EN 12049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твердые и известковые материалы. Определение содержания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влаги. Гравиметрический метод высушивания под давлением.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ГОСТ EN 13466-1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Удобрения. Определение содержания воды (методы Карла Фишера). Часть 1. Метанол как экстрагирующее вещество.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ГОСТ EN 13466-2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Удобрения. Определение содержания воды (методы Карла Фишера). Часть 2. 2-пропанол как экстрагирующее вещество.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ГОСТ EN 13535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и известковые материалы. Классификация.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ГОСТ EN 14397-1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и известковые материалы. Определение содержания углекислого газа. Часть 1. Метод определения для твердых удобрений.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ГОСТ EN 15559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Удобрения. Определение нитратного и аммонийного азота согласно методом Арнда.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ГОСТ EN 15560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Удобрения. Определение общего содержания азота в цианамиде кальция без нитратов.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ГОСТ EN 15561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Удобрения. Определение общего содержания азота в цианамиде кальция, содержащем нитраты.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ГОСТ EN 15562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Удобрения. Определение содержания цианамида азота.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ГОСТ EN 15604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Удобрения. Определение различных форм азота в одном и том же образце: нитратного, аммонийного, цианамидного и азота карбамида.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ГОСТ EN 15749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Удобрения. Определение содержания сульфатов тремя разными методами.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Удобрения. Экстрагирование общей серы, присутствующей в различных формах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ГОСТ EN 15926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Удобрения. Экстракция водорастворимой серы, представляемой в различных формах.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ГОСТ EN 15928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Удобрения. Определение тонкости измельчения (сухой метод).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ГОСТ EN 15956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Удобрения. Экстрагирование фосфора, растворимого в минеральных кислотах.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ГОСТ EN 15957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Удобрения. Экстрагирование фосфора, растворимого в нейтральном растворе цитрата аммония.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ГОСТ 32467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(мочевина). Определение содержания азота. Титриметрический метод после дистилляции.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ГОСТ 32468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(мочевина). Определение содержания железа. Фотометрический метод с применением 2,2-бипиридила.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ГОСТ 32469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(мочевина). Определение цвета формальдегидного раствора в единицах Хазена (платино-кобальтовая шкала).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ГОСТ 32470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(мочевина). Определение щелочности. Титриметрический метод.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ГОСТ 32471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(мочевина). Потенциометрический метод определения буферной емкости.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ГОСТ 32472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(мочевина). Потенциометрический метод определения изменения pH в присутствии формальдегида.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ГОСТ 14870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химические. Методы определения воды.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Реактивы и особо чистые вещества. Комплексонометрический метод определения содержания основного вещества.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ГОСТ 29336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технический. Титриметрический метод определения содержания свободной кислоты.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ГОСТ 29337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технический. Гравиметрический метод определения содержания вещества, не растворимого в воде.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ГОСТ 26713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органические. Метод определения влаги и сухого остатка.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ГОСТ 26714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органические. Метод определения золы.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ГОСТ 26715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органические. Методы определения общего азота.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ГОСТ 26716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органические. Методы определения аммонийного азота.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ГОСТ 26717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органические. Метод определения общего фосфора.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ГОСТ 26718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органические. Метод определения общего калия.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ГОСТ 27980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органические. Методы определения органического вещества.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ГОСТ 30181.9 (ИСО 5315)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минеральные. Метод определения массовой доли общего азота в сложных удобрениях (дистилляционный метод с восстановлением нитратного азота хромом и минерализацией органического азота).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главы 2, 3, пункт 11 главы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15479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Удобрения. Спектрометрическое определение биурета в карбамиде.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ГОСТ 32555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(мочевина). Фотометрический метод определения содержания биурета.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главы 2, 3, подпункт 1) пункта 15 главы 6 и пункт 53 главы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 РК 2031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с микроэлементами. Методы определения содержания меди.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 РК 2034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с микроэлементами. Методы определения содержания цинка.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Почвы. Грунты. Определение содержания ртути атомно-абсорбционным методом с пиролитическим разложением проб.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ГОСТ 24024.7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и неорганические соединения фосфора. Метод определения свинца.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ГОСТ 24024.10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и неорганические соединения фосфора. Метод определения мышьяка.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ГОСТ EN 14888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и известковые материалы. Определение содержания кадмия.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главы 2, 3, пункт 12 главы 5, подпункт 1) пункта 15 и подпункт 2) пункта 16 главы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ГОСТ 30108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 изделия строительные. Определение удельной эффективной активности естественных радионуклидов.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