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64d9" w14:textId="2a06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26 марта 2015 года № 4-4/258 "Об утверждении цен на услуги, реализуемые субъектом государственной монополии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января 2024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26 марта 2015 года № 4-4/258 "Об утверждении цен на услуги, реализуемые субъектом государственной монополии в области карантина растений" (зарегистрирован в Реестре государственной регистрации нормативных правовых актов № 11706)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карантине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области карантина растений,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4-4/258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карантина растений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карантинного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техники (выбор вида опрыскивающей техники производится с учетом особенностей развития карантинных организмов, площади заражения, эффективного и своевременного проведения работ по химической обработке)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обработку 1 (одного)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налога на добавленную 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 бахчевых культур, такие как дынная муха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или ранцевые опрыскиватели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открытом грунте)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опрыскиватели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закрытом грунте)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опрыскиватели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опрыскиватели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Карантинные виды сорняков: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 ползучий (розовый);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полыннолистная;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многолетняя;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Штанговые, вентиляторные или ранцевые опрыскиватели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