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7ca9" w14:textId="ca07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города Шымкент</w:t>
      </w:r>
    </w:p>
    <w:p>
      <w:pPr>
        <w:spacing w:after="0"/>
        <w:ind w:left="0"/>
        <w:jc w:val="both"/>
      </w:pPr>
      <w:r>
        <w:rPr>
          <w:rFonts w:ascii="Times New Roman"/>
          <w:b w:val="false"/>
          <w:i w:val="false"/>
          <w:color w:val="000000"/>
          <w:sz w:val="28"/>
        </w:rPr>
        <w:t>Решение маслихата города Шымкент от 29 августа 2024 года № 20/173-VIII</w:t>
      </w:r>
    </w:p>
    <w:p>
      <w:pPr>
        <w:spacing w:after="0"/>
        <w:ind w:left="0"/>
        <w:jc w:val="both"/>
      </w:pPr>
      <w:bookmarkStart w:name="z1" w:id="0"/>
      <w:r>
        <w:rPr>
          <w:rFonts w:ascii="Times New Roman"/>
          <w:b w:val="false"/>
          <w:i w:val="false"/>
          <w:color w:val="000000"/>
          <w:sz w:val="28"/>
        </w:rPr>
        <w:t xml:space="preserve">
      В соответствии с подпунктом 4-3)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29 августа 2024 года</w:t>
            </w:r>
            <w:r>
              <w:br/>
            </w:r>
            <w:r>
              <w:rPr>
                <w:rFonts w:ascii="Times New Roman"/>
                <w:b w:val="false"/>
                <w:i w:val="false"/>
                <w:color w:val="000000"/>
                <w:sz w:val="20"/>
              </w:rPr>
              <w:t>№ 20/173-VIII</w:t>
            </w:r>
          </w:p>
        </w:tc>
      </w:tr>
    </w:tbl>
    <w:bookmarkStart w:name="z5" w:id="3"/>
    <w:p>
      <w:pPr>
        <w:spacing w:after="0"/>
        <w:ind w:left="0"/>
        <w:jc w:val="left"/>
      </w:pPr>
      <w:r>
        <w:rPr>
          <w:rFonts w:ascii="Times New Roman"/>
          <w:b/>
          <w:i w:val="false"/>
          <w:color w:val="000000"/>
        </w:rPr>
        <w:t xml:space="preserve"> Правила создания, содержания и защиты зеленых насаждений города Шымкент</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города Шымкент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11 Закона Республики Казахстан "О растительном мире" (далее - Закон) и определяют порядок создания, содержания и защиты зеленых насаждений города Шымкент.</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8" w:id="6"/>
    <w:p>
      <w:pPr>
        <w:spacing w:after="0"/>
        <w:ind w:left="0"/>
        <w:jc w:val="both"/>
      </w:pPr>
      <w:r>
        <w:rPr>
          <w:rFonts w:ascii="Times New Roman"/>
          <w:b w:val="false"/>
          <w:i w:val="false"/>
          <w:color w:val="000000"/>
          <w:sz w:val="28"/>
        </w:rPr>
        <w:t xml:space="preserve">
      2. Правила разработаны местным исполнительным органом города Шымкент на основании Типовых правил создания, содержания и защиты зеленых насаждений населенных пунктов (далее – </w:t>
      </w:r>
      <w:r>
        <w:rPr>
          <w:rFonts w:ascii="Times New Roman"/>
          <w:b w:val="false"/>
          <w:i w:val="false"/>
          <w:color w:val="000000"/>
          <w:sz w:val="28"/>
        </w:rPr>
        <w:t>Типовые правила</w:t>
      </w:r>
      <w:r>
        <w:rPr>
          <w:rFonts w:ascii="Times New Roman"/>
          <w:b w:val="false"/>
          <w:i w:val="false"/>
          <w:color w:val="000000"/>
          <w:sz w:val="28"/>
        </w:rPr>
        <w:t>), утвержденных приказом Министра экологии и природных ресурсов Республики Казахстан от 23 февраля 2023 года № 62 (зарегистрирован в Реестре государственной регистрации нормативных правовых актов под № 31996).</w:t>
      </w:r>
    </w:p>
    <w:bookmarkEnd w:id="6"/>
    <w:bookmarkStart w:name="z9" w:id="7"/>
    <w:p>
      <w:pPr>
        <w:spacing w:after="0"/>
        <w:ind w:left="0"/>
        <w:jc w:val="both"/>
      </w:pPr>
      <w:r>
        <w:rPr>
          <w:rFonts w:ascii="Times New Roman"/>
          <w:b w:val="false"/>
          <w:i w:val="false"/>
          <w:color w:val="000000"/>
          <w:sz w:val="28"/>
        </w:rPr>
        <w:t xml:space="preserve">
      3.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насаждений, осуществляемая на участках, определенных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территории города Шымкент;</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(пятьдесят)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за зелеными насаждениями и озелененными территориями общего пользования на территории города Шымкент;</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0" w:id="8"/>
    <w:p>
      <w:pPr>
        <w:spacing w:after="0"/>
        <w:ind w:left="0"/>
        <w:jc w:val="left"/>
      </w:pPr>
      <w:r>
        <w:rPr>
          <w:rFonts w:ascii="Times New Roman"/>
          <w:b/>
          <w:i w:val="false"/>
          <w:color w:val="000000"/>
        </w:rPr>
        <w:t xml:space="preserve"> Глава 2. Порядок создания, содержания зеленых насаждений города Шымкент</w:t>
      </w:r>
    </w:p>
    <w:bookmarkEnd w:id="8"/>
    <w:bookmarkStart w:name="z11" w:id="9"/>
    <w:p>
      <w:pPr>
        <w:spacing w:after="0"/>
        <w:ind w:left="0"/>
        <w:jc w:val="both"/>
      </w:pPr>
      <w:r>
        <w:rPr>
          <w:rFonts w:ascii="Times New Roman"/>
          <w:b w:val="false"/>
          <w:i w:val="false"/>
          <w:color w:val="000000"/>
          <w:sz w:val="28"/>
        </w:rPr>
        <w:t>
      4. Зеленные насаждения образуют систему озеленения в границах города Шымкент,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9"/>
    <w:bookmarkStart w:name="z12" w:id="10"/>
    <w:p>
      <w:pPr>
        <w:spacing w:after="0"/>
        <w:ind w:left="0"/>
        <w:jc w:val="both"/>
      </w:pPr>
      <w:r>
        <w:rPr>
          <w:rFonts w:ascii="Times New Roman"/>
          <w:b w:val="false"/>
          <w:i w:val="false"/>
          <w:color w:val="000000"/>
          <w:sz w:val="28"/>
        </w:rPr>
        <w:t>
      5. Создание зеленых насаждений осуществляется местным исполнительным органом города Шымкент на основе рекомендаций научных организаций.</w:t>
      </w:r>
    </w:p>
    <w:bookmarkEnd w:id="10"/>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местным исполнительным органом города Шымкент.</w:t>
      </w:r>
    </w:p>
    <w:bookmarkStart w:name="z13" w:id="11"/>
    <w:p>
      <w:pPr>
        <w:spacing w:after="0"/>
        <w:ind w:left="0"/>
        <w:jc w:val="both"/>
      </w:pPr>
      <w:r>
        <w:rPr>
          <w:rFonts w:ascii="Times New Roman"/>
          <w:b w:val="false"/>
          <w:i w:val="false"/>
          <w:color w:val="000000"/>
          <w:sz w:val="28"/>
        </w:rPr>
        <w:t>
      6. Принятие местным исполнительным органом города Шымкент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1"/>
    <w:bookmarkStart w:name="z14" w:id="12"/>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12"/>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3"/>
    <w:p>
      <w:pPr>
        <w:spacing w:after="0"/>
        <w:ind w:left="0"/>
        <w:jc w:val="both"/>
      </w:pPr>
      <w:r>
        <w:rPr>
          <w:rFonts w:ascii="Times New Roman"/>
          <w:b w:val="false"/>
          <w:i w:val="false"/>
          <w:color w:val="000000"/>
          <w:sz w:val="28"/>
        </w:rPr>
        <w:t xml:space="preserve">
      8. Меры по защите и оздоровлению зеленого фонда и окружающей среды осуществляются физическими и юридическими лицами согласно требованиям настоящих </w:t>
      </w:r>
      <w:r>
        <w:rPr>
          <w:rFonts w:ascii="Times New Roman"/>
          <w:b w:val="false"/>
          <w:i w:val="false"/>
          <w:color w:val="000000"/>
          <w:sz w:val="28"/>
        </w:rPr>
        <w:t>Правил</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9. Развитие озелененных территорий города Шымкент производится в соответствии с дендрологическим планом.</w:t>
      </w:r>
    </w:p>
    <w:bookmarkEnd w:id="14"/>
    <w:bookmarkStart w:name="z17" w:id="15"/>
    <w:p>
      <w:pPr>
        <w:spacing w:after="0"/>
        <w:ind w:left="0"/>
        <w:jc w:val="both"/>
      </w:pPr>
      <w:r>
        <w:rPr>
          <w:rFonts w:ascii="Times New Roman"/>
          <w:b w:val="false"/>
          <w:i w:val="false"/>
          <w:color w:val="000000"/>
          <w:sz w:val="28"/>
        </w:rPr>
        <w:t>
      10. Объекты озеленения создаются на землях общего пользования с соблюдением экологического законодательства в соответствии с генеральным планом города Шымкент.</w:t>
      </w:r>
    </w:p>
    <w:bookmarkEnd w:id="15"/>
    <w:bookmarkStart w:name="z18" w:id="16"/>
    <w:p>
      <w:pPr>
        <w:spacing w:after="0"/>
        <w:ind w:left="0"/>
        <w:jc w:val="both"/>
      </w:pPr>
      <w:r>
        <w:rPr>
          <w:rFonts w:ascii="Times New Roman"/>
          <w:b w:val="false"/>
          <w:i w:val="false"/>
          <w:color w:val="000000"/>
          <w:sz w:val="28"/>
        </w:rPr>
        <w:t>
      11. На территории земель общего пользования, подпадающих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6"/>
    <w:bookmarkStart w:name="z19" w:id="17"/>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предоставленной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7"/>
    <w:bookmarkStart w:name="z20" w:id="18"/>
    <w:p>
      <w:pPr>
        <w:spacing w:after="0"/>
        <w:ind w:left="0"/>
        <w:jc w:val="left"/>
      </w:pPr>
      <w:r>
        <w:rPr>
          <w:rFonts w:ascii="Times New Roman"/>
          <w:b/>
          <w:i w:val="false"/>
          <w:color w:val="000000"/>
        </w:rPr>
        <w:t xml:space="preserve"> Глава 3. Порядок ведения учета зеленых насаждений</w:t>
      </w:r>
    </w:p>
    <w:bookmarkEnd w:id="18"/>
    <w:bookmarkStart w:name="z21" w:id="19"/>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1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ведения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20"/>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20"/>
    <w:bookmarkStart w:name="z23" w:id="21"/>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города Шымкент для использования в качестве рекомендаций при работе с зеленым фондом.</w:t>
      </w:r>
    </w:p>
    <w:bookmarkEnd w:id="21"/>
    <w:bookmarkStart w:name="z24" w:id="22"/>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2"/>
    <w:bookmarkStart w:name="z25" w:id="23"/>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23"/>
    <w:bookmarkStart w:name="z26" w:id="24"/>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24"/>
    <w:bookmarkStart w:name="z27" w:id="25"/>
    <w:p>
      <w:pPr>
        <w:spacing w:after="0"/>
        <w:ind w:left="0"/>
        <w:jc w:val="both"/>
      </w:pPr>
      <w:r>
        <w:rPr>
          <w:rFonts w:ascii="Times New Roman"/>
          <w:b w:val="false"/>
          <w:i w:val="false"/>
          <w:color w:val="000000"/>
          <w:sz w:val="28"/>
        </w:rPr>
        <w:t>
      19. Ведение учета зеленых насаждений включает в себя:</w:t>
      </w:r>
    </w:p>
    <w:bookmarkEnd w:id="25"/>
    <w:p>
      <w:pPr>
        <w:spacing w:after="0"/>
        <w:ind w:left="0"/>
        <w:jc w:val="both"/>
      </w:pPr>
      <w:r>
        <w:rPr>
          <w:rFonts w:ascii="Times New Roman"/>
          <w:b w:val="false"/>
          <w:i w:val="false"/>
          <w:color w:val="000000"/>
          <w:sz w:val="28"/>
        </w:rPr>
        <w:t>
      1) учет и получение достоверных данных о количестве, видовом составе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населения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капитальному ремонту и реконструкции озелененных территорий;</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установление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рекомендаций по содержанию, уходу и пользованию зелеными насаждениями.</w:t>
      </w:r>
    </w:p>
    <w:bookmarkStart w:name="z28" w:id="26"/>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города Шымкент, с привлечением организаций, оказывающих услуги дендрологических обследований, имеющих в своем составе экологов и (или) дендрологов.</w:t>
      </w:r>
    </w:p>
    <w:bookmarkEnd w:id="26"/>
    <w:bookmarkStart w:name="z29" w:id="27"/>
    <w:p>
      <w:pPr>
        <w:spacing w:after="0"/>
        <w:ind w:left="0"/>
        <w:jc w:val="both"/>
      </w:pPr>
      <w:r>
        <w:rPr>
          <w:rFonts w:ascii="Times New Roman"/>
          <w:b w:val="false"/>
          <w:i w:val="false"/>
          <w:color w:val="000000"/>
          <w:sz w:val="28"/>
        </w:rPr>
        <w:t>
      21. Дендрологический план состоит из двух частей.</w:t>
      </w:r>
    </w:p>
    <w:bookmarkEnd w:id="27"/>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8"/>
    <w:p>
      <w:pPr>
        <w:spacing w:after="0"/>
        <w:ind w:left="0"/>
        <w:jc w:val="both"/>
      </w:pPr>
      <w:r>
        <w:rPr>
          <w:rFonts w:ascii="Times New Roman"/>
          <w:b w:val="false"/>
          <w:i w:val="false"/>
          <w:color w:val="000000"/>
          <w:sz w:val="28"/>
        </w:rPr>
        <w:t>
      22. Масштаб дендрологического плана 1:10000.</w:t>
      </w:r>
    </w:p>
    <w:bookmarkEnd w:id="28"/>
    <w:bookmarkStart w:name="z31" w:id="29"/>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публикуется на официальных интернет-ресурсах уполномоченного органа.</w:t>
      </w:r>
    </w:p>
    <w:bookmarkEnd w:id="29"/>
    <w:bookmarkStart w:name="z32" w:id="30"/>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30"/>
    <w:bookmarkStart w:name="z33" w:id="31"/>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1"/>
    <w:bookmarkStart w:name="z34" w:id="32"/>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2"/>
    <w:bookmarkStart w:name="z35" w:id="33"/>
    <w:p>
      <w:pPr>
        <w:spacing w:after="0"/>
        <w:ind w:left="0"/>
        <w:jc w:val="both"/>
      </w:pPr>
      <w:r>
        <w:rPr>
          <w:rFonts w:ascii="Times New Roman"/>
          <w:b w:val="false"/>
          <w:i w:val="false"/>
          <w:color w:val="000000"/>
          <w:sz w:val="28"/>
        </w:rPr>
        <w:t>
      26. Создание, содержание и защита зеленых насаждений делятся на следующие комплексы взаимосвязанных работ:</w:t>
      </w:r>
    </w:p>
    <w:bookmarkEnd w:id="33"/>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2) устройство однолетних цветников и газонов;</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bookmarkStart w:name="z36" w:id="34"/>
    <w:p>
      <w:pPr>
        <w:spacing w:after="0"/>
        <w:ind w:left="0"/>
        <w:jc w:val="both"/>
      </w:pPr>
      <w:r>
        <w:rPr>
          <w:rFonts w:ascii="Times New Roman"/>
          <w:b w:val="false"/>
          <w:i w:val="false"/>
          <w:color w:val="000000"/>
          <w:sz w:val="28"/>
        </w:rPr>
        <w:t>
      27. Содержание зеленых насаждений (уход и обслуживание зеленых насаждений) включает следующее:</w:t>
      </w:r>
    </w:p>
    <w:bookmarkEnd w:id="34"/>
    <w:p>
      <w:pPr>
        <w:spacing w:after="0"/>
        <w:ind w:left="0"/>
        <w:jc w:val="both"/>
      </w:pPr>
      <w:r>
        <w:rPr>
          <w:rFonts w:ascii="Times New Roman"/>
          <w:b w:val="false"/>
          <w:i w:val="false"/>
          <w:color w:val="000000"/>
          <w:sz w:val="28"/>
        </w:rPr>
        <w:t>
      устройство приствольных лунок и их рыхление,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производимая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bookmarkStart w:name="z37" w:id="35"/>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35"/>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 собственником или лицом, уполномоченным собственником;</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–собственником или пользователем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–заказчиком.</w:t>
      </w:r>
    </w:p>
    <w:bookmarkStart w:name="z38" w:id="36"/>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36"/>
    <w:bookmarkStart w:name="z39" w:id="37"/>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интенсивному уходу.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7"/>
    <w:bookmarkStart w:name="z40" w:id="38"/>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оставляемых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обнажение корней деревьев и засыпание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изменение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его снятие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9"/>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вокруг дерева оставляют приствольный круг диаметром не менее 1,2 метра.</w:t>
      </w:r>
    </w:p>
    <w:bookmarkEnd w:id="39"/>
    <w:bookmarkStart w:name="z42" w:id="40"/>
    <w:p>
      <w:pPr>
        <w:spacing w:after="0"/>
        <w:ind w:left="0"/>
        <w:jc w:val="left"/>
      </w:pPr>
      <w:r>
        <w:rPr>
          <w:rFonts w:ascii="Times New Roman"/>
          <w:b/>
          <w:i w:val="false"/>
          <w:color w:val="000000"/>
        </w:rPr>
        <w:t xml:space="preserve"> Глава 5. План работ уполномоченного органа по озеленению территории города Шымкент</w:t>
      </w:r>
    </w:p>
    <w:bookmarkEnd w:id="40"/>
    <w:bookmarkStart w:name="z43" w:id="41"/>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1"/>
    <w:bookmarkStart w:name="z44" w:id="42"/>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на несколько видов нижеследующих работ:</w:t>
      </w:r>
    </w:p>
    <w:bookmarkEnd w:id="4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посадки новых зеленых насаждений (вид и наименование зеленого насаждения, сроки посадки), планируемого на конкретном участке;</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3"/>
    <w:bookmarkStart w:name="z46" w:id="4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затрагивающих инженерные сети (электроснабжение, освещение, водоснабжение, теплоснабжение), не менее чем за три рабочих дня производится согласование сроков выполнения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4"/>
    <w:bookmarkStart w:name="z47" w:id="45"/>
    <w:p>
      <w:pPr>
        <w:spacing w:after="0"/>
        <w:ind w:left="0"/>
        <w:jc w:val="left"/>
      </w:pPr>
      <w:r>
        <w:rPr>
          <w:rFonts w:ascii="Times New Roman"/>
          <w:b/>
          <w:i w:val="false"/>
          <w:color w:val="000000"/>
        </w:rPr>
        <w:t xml:space="preserve"> Глава 6. Порядок вырубки деревьев</w:t>
      </w:r>
    </w:p>
    <w:bookmarkEnd w:id="45"/>
    <w:bookmarkStart w:name="z48" w:id="46"/>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46"/>
    <w:bookmarkStart w:name="z49" w:id="47"/>
    <w:p>
      <w:pPr>
        <w:spacing w:after="0"/>
        <w:ind w:left="0"/>
        <w:jc w:val="both"/>
      </w:pPr>
      <w:r>
        <w:rPr>
          <w:rFonts w:ascii="Times New Roman"/>
          <w:b w:val="false"/>
          <w:i w:val="false"/>
          <w:color w:val="000000"/>
          <w:sz w:val="28"/>
        </w:rPr>
        <w:t>
      38. Вырубка деревьев осуществляется в случаях:</w:t>
      </w:r>
    </w:p>
    <w:bookmarkEnd w:id="4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устройства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физических и юридических лиц;</w:t>
      </w:r>
    </w:p>
    <w:p>
      <w:pPr>
        <w:spacing w:after="0"/>
        <w:ind w:left="0"/>
        <w:jc w:val="both"/>
      </w:pPr>
      <w:r>
        <w:rPr>
          <w:rFonts w:ascii="Times New Roman"/>
          <w:b w:val="false"/>
          <w:i w:val="false"/>
          <w:color w:val="000000"/>
          <w:sz w:val="28"/>
        </w:rPr>
        <w:t>
      6) произрастания деревьев и кустарников на землях общего пользования.</w:t>
      </w:r>
    </w:p>
    <w:bookmarkStart w:name="z50" w:id="48"/>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w:t>
      </w:r>
      <w:r>
        <w:rPr>
          <w:rFonts w:ascii="Times New Roman"/>
          <w:b w:val="false"/>
          <w:i w:val="false"/>
          <w:color w:val="000000"/>
          <w:sz w:val="28"/>
        </w:rPr>
        <w:t>Перечень</w:t>
      </w:r>
      <w:r>
        <w:rPr>
          <w:rFonts w:ascii="Times New Roman"/>
          <w:b w:val="false"/>
          <w:i w:val="false"/>
          <w:color w:val="000000"/>
          <w:sz w:val="28"/>
        </w:rPr>
        <w:t>), за исключением случаев, угрожающих жизни населения.</w:t>
      </w:r>
    </w:p>
    <w:bookmarkStart w:name="z51" w:id="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49"/>
    <w:bookmarkStart w:name="z52" w:id="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1"/>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1"/>
    <w:bookmarkStart w:name="z54" w:id="52"/>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2"/>
    <w:bookmarkStart w:name="z55" w:id="53"/>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w:t>
      </w:r>
    </w:p>
    <w:bookmarkEnd w:id="53"/>
    <w:bookmarkStart w:name="z56" w:id="54"/>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Типовым правилам.</w:t>
      </w:r>
    </w:p>
    <w:bookmarkEnd w:id="54"/>
    <w:bookmarkStart w:name="z57" w:id="55"/>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5"/>
    <w:bookmarkStart w:name="z58" w:id="5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6"/>
    <w:bookmarkStart w:name="z59" w:id="57"/>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0" w:id="58"/>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1" w:id="59"/>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59"/>
    <w:bookmarkStart w:name="z62" w:id="60"/>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0"/>
    <w:bookmarkStart w:name="z63" w:id="61"/>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1"/>
    <w:bookmarkStart w:name="z64" w:id="62"/>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62"/>
    <w:bookmarkStart w:name="z65" w:id="63"/>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3"/>
    <w:bookmarkStart w:name="z66" w:id="64"/>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4"/>
    <w:bookmarkStart w:name="z67" w:id="65"/>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была произведена вырубка.</w:t>
      </w:r>
    </w:p>
    <w:bookmarkEnd w:id="65"/>
    <w:bookmarkStart w:name="z68" w:id="66"/>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имеющими в своем штате специалистов в области озеленения.</w:t>
      </w:r>
    </w:p>
    <w:bookmarkEnd w:id="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69" w:id="67"/>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67"/>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0" w:id="68"/>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приведшего к их гибели, – осуществляется в стократном размере.</w:t>
      </w:r>
    </w:p>
    <w:bookmarkEnd w:id="68"/>
    <w:bookmarkStart w:name="z71" w:id="69"/>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w:t>
      </w:r>
      <w:r>
        <w:rPr>
          <w:rFonts w:ascii="Times New Roman"/>
          <w:b w:val="false"/>
          <w:i w:val="false"/>
          <w:color w:val="000000"/>
          <w:sz w:val="28"/>
        </w:rPr>
        <w:t>ставками</w:t>
      </w:r>
      <w:r>
        <w:rPr>
          <w:rFonts w:ascii="Times New Roman"/>
          <w:b w:val="false"/>
          <w:i w:val="false"/>
          <w:color w:val="000000"/>
          <w:sz w:val="28"/>
        </w:rPr>
        <w:t xml:space="preserve"> для исчисления размеров вреда, причиненного нарушением лесного законодательства Республики Казахстан, утвержденными приказом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69"/>
    <w:bookmarkStart w:name="z72" w:id="70"/>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1"/>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уничтожения или повреждения деревьев на участке, указанном уполномоченным органом.</w:t>
      </w:r>
    </w:p>
    <w:bookmarkEnd w:id="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2"/>
    <w:bookmarkStart w:name="z75" w:id="7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73"/>
    <w:bookmarkStart w:name="z76" w:id="7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4"/>
    <w:bookmarkStart w:name="z77" w:id="7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5"/>
    <w:bookmarkStart w:name="z78" w:id="7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76"/>
    <w:bookmarkStart w:name="z79" w:id="7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 и передают на баланс местного исполнительного органа для дальнейшего содержания.</w:t>
      </w:r>
    </w:p>
    <w:bookmarkEnd w:id="77"/>
    <w:bookmarkStart w:name="z80" w:id="7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78"/>
    <w:bookmarkStart w:name="z81" w:id="7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