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a6a5" w14:textId="f24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27 июня 2019 года за № 51/429-6с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2024 года № 17/151-VIII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27 июня 2019 года № 51/429-6с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города Шымкент" (зарегистрировано в Реестре государственной регистрации нормативных правовых актов под № 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17/151-VIIІ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51/429-6с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утвержденных приказом Министра национальной экономики Республики Казахстан от 13 мая 2019 года № 37 (зарегистрировано в Реестре государственной регистрации нормативных правовых актов под № 18709, далее – Типовые правила).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города Шымкент, осуществляющий в пределах своей компетенции местное государственное управление и самоуправление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помещений, в полосе (вне полосы) отвода автомобильных дорог общего пользования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рекламы, в том числе указателей,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 исполнительным органом либо инвесторами за счет собственных средств на основании соответствующих договоров с местным исполнительным органом, заключенных на основании итогов проведенных открытых конкурсов. Инвесторами могут быть физические и юридические лица.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на территории города Шымкент допускается при условии направления уведомления о размещении наружной (визуальной) рекламы на открытом пространстве за пределами помещений, в полосе и вне полосы отвода автомобильных дорог общего пользования по форме согласно приложению к Типовым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местного исполнительного органа.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рекламу, в местный исполнительный орган – при размещении наружной (визуальной) рекламы на открытом пространстве за пределами помещений на территории города Шымкент, в полосе отвода автомобильных дорог общего пользования, проходящих через территорию города Шымкент.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дает обязательные для устранения письменные мотивированные замечания к представленным материалам по уведомлению.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 исполнительным органом замечаний, наружная (визуальная) реклама может быть размещена только при условии устранения замечаний.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 исполнительным органом ответа в течение четырех рабочих дней со дня получения уведомления, заявитель может разместить наружную (визуальную) рекламу в заявленные им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Шымкент, взимается плата в порядке и размерах, установленных Налоговым кодексом.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