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263b" w14:textId="1cb2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Регламент личного приема физических лиц и представителей юридических лиц должностными лицами аппарата акима города Шымкент</w:t>
      </w:r>
    </w:p>
    <w:p>
      <w:pPr>
        <w:spacing w:after="0"/>
        <w:ind w:left="0"/>
        <w:jc w:val="both"/>
      </w:pPr>
      <w:r>
        <w:rPr>
          <w:rFonts w:ascii="Times New Roman"/>
          <w:b w:val="false"/>
          <w:i w:val="false"/>
          <w:color w:val="000000"/>
          <w:sz w:val="28"/>
        </w:rPr>
        <w:t>Постановление акимата города Шымкент от 2 мая 2024 года № 1995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Исполнение настоящего постановления возложить на руководителя отдела по контролю за рассмотрением обращений аппарата акима города Шымкент Г. Жуматаеву.</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руководителя аппарата акима города Шымкент А. Мусабаева.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w:t>
            </w:r>
            <w:r>
              <w:br/>
            </w:r>
            <w:r>
              <w:rPr>
                <w:rFonts w:ascii="Times New Roman"/>
                <w:b w:val="false"/>
                <w:i w:val="false"/>
                <w:color w:val="000000"/>
                <w:sz w:val="20"/>
              </w:rPr>
              <w:t>акимата города Шымкент № _____</w:t>
            </w:r>
            <w:r>
              <w:br/>
            </w:r>
            <w:r>
              <w:rPr>
                <w:rFonts w:ascii="Times New Roman"/>
                <w:b w:val="false"/>
                <w:i w:val="false"/>
                <w:color w:val="000000"/>
                <w:sz w:val="20"/>
              </w:rPr>
              <w:t>"___"_________2024 года</w:t>
            </w:r>
          </w:p>
        </w:tc>
      </w:tr>
    </w:tbl>
    <w:bookmarkStart w:name="z8" w:id="6"/>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города Шымкент</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Настоящий Регламент личного приема физических лиц и представителей юридических лиц должностными лицами аппарата акима города Шымкент (далее – </w:t>
      </w:r>
      <w:r>
        <w:rPr>
          <w:rFonts w:ascii="Times New Roman"/>
          <w:b w:val="false"/>
          <w:i w:val="false"/>
          <w:color w:val="000000"/>
          <w:sz w:val="28"/>
        </w:rPr>
        <w:t>Регламент</w:t>
      </w:r>
      <w:r>
        <w:rPr>
          <w:rFonts w:ascii="Times New Roman"/>
          <w:b w:val="false"/>
          <w:i w:val="false"/>
          <w:color w:val="000000"/>
          <w:sz w:val="28"/>
        </w:rPr>
        <w:t>) регламентирует порядок личного приема физических лиц и представителей юридических лиц должностными лицами аппарата акима города Шымкент.</w:t>
      </w:r>
    </w:p>
    <w:bookmarkEnd w:id="8"/>
    <w:bookmarkStart w:name="z11" w:id="9"/>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общественных приемных центральных аппарата акима города Шымкент (далее – общественные приемные), а также в центрах приема граждан следующими должностными и иными лицами:</w:t>
      </w:r>
    </w:p>
    <w:bookmarkEnd w:id="9"/>
    <w:p>
      <w:pPr>
        <w:spacing w:after="0"/>
        <w:ind w:left="0"/>
        <w:jc w:val="both"/>
      </w:pPr>
      <w:r>
        <w:rPr>
          <w:rFonts w:ascii="Times New Roman"/>
          <w:b w:val="false"/>
          <w:i w:val="false"/>
          <w:color w:val="000000"/>
          <w:sz w:val="28"/>
        </w:rPr>
        <w:t>
      1) акимом города Шымкент и его заместителями;</w:t>
      </w:r>
    </w:p>
    <w:p>
      <w:pPr>
        <w:spacing w:after="0"/>
        <w:ind w:left="0"/>
        <w:jc w:val="both"/>
      </w:pPr>
      <w:r>
        <w:rPr>
          <w:rFonts w:ascii="Times New Roman"/>
          <w:b w:val="false"/>
          <w:i w:val="false"/>
          <w:color w:val="000000"/>
          <w:sz w:val="28"/>
        </w:rPr>
        <w:t>
      2) руководителем аппарата акима города Шымкент и его заместителями;</w:t>
      </w:r>
    </w:p>
    <w:p>
      <w:pPr>
        <w:spacing w:after="0"/>
        <w:ind w:left="0"/>
        <w:jc w:val="both"/>
      </w:pPr>
      <w:r>
        <w:rPr>
          <w:rFonts w:ascii="Times New Roman"/>
          <w:b w:val="false"/>
          <w:i w:val="false"/>
          <w:color w:val="000000"/>
          <w:sz w:val="28"/>
        </w:rPr>
        <w:t>
      3) иными работниками аппарата акима города Шымкент, уполномоченными на осуществление приема.</w:t>
      </w:r>
    </w:p>
    <w:bookmarkStart w:name="z12" w:id="10"/>
    <w:p>
      <w:pPr>
        <w:spacing w:after="0"/>
        <w:ind w:left="0"/>
        <w:jc w:val="both"/>
      </w:pPr>
      <w:r>
        <w:rPr>
          <w:rFonts w:ascii="Times New Roman"/>
          <w:b w:val="false"/>
          <w:i w:val="false"/>
          <w:color w:val="000000"/>
          <w:sz w:val="28"/>
        </w:rPr>
        <w:t>
      3. В центрах приема граждан осуществляется прием физических лиц и представителей юридических лиц по вопросам, входящим в компетенцию акимата города Шымкент, в порядке, установленном Регламентом.</w:t>
      </w:r>
    </w:p>
    <w:bookmarkEnd w:id="10"/>
    <w:bookmarkStart w:name="z13" w:id="11"/>
    <w:p>
      <w:pPr>
        <w:spacing w:after="0"/>
        <w:ind w:left="0"/>
        <w:jc w:val="both"/>
      </w:pPr>
      <w:r>
        <w:rPr>
          <w:rFonts w:ascii="Times New Roman"/>
          <w:b w:val="false"/>
          <w:i w:val="false"/>
          <w:color w:val="000000"/>
          <w:sz w:val="28"/>
        </w:rPr>
        <w:t>
      4. Руководители структурных подразделений аппарата акима города Шымкент,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1"/>
    <w:bookmarkStart w:name="z14" w:id="12"/>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центральных государственных и местных исполнительных органах, а также в центрах приема граждан</w:t>
      </w:r>
    </w:p>
    <w:bookmarkEnd w:id="12"/>
    <w:bookmarkStart w:name="z15" w:id="13"/>
    <w:p>
      <w:pPr>
        <w:spacing w:after="0"/>
        <w:ind w:left="0"/>
        <w:jc w:val="both"/>
      </w:pPr>
      <w:r>
        <w:rPr>
          <w:rFonts w:ascii="Times New Roman"/>
          <w:b w:val="false"/>
          <w:i w:val="false"/>
          <w:color w:val="000000"/>
          <w:sz w:val="28"/>
        </w:rPr>
        <w:t>
      5.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 общественной приемной или центра приема граждан, а также заявок, поступивших в сall-центры общественных приемных.</w:t>
      </w:r>
    </w:p>
    <w:bookmarkEnd w:id="13"/>
    <w:bookmarkStart w:name="z16" w:id="14"/>
    <w:p>
      <w:pPr>
        <w:spacing w:after="0"/>
        <w:ind w:left="0"/>
        <w:jc w:val="both"/>
      </w:pPr>
      <w:r>
        <w:rPr>
          <w:rFonts w:ascii="Times New Roman"/>
          <w:b w:val="false"/>
          <w:i w:val="false"/>
          <w:color w:val="000000"/>
          <w:sz w:val="28"/>
        </w:rPr>
        <w:t>
      6. Обращение с просьбой о личном приеме, в котором не изложена суть вопроса, оставляется без рассмотрения с сообщением об этом заявителю.</w:t>
      </w:r>
    </w:p>
    <w:bookmarkEnd w:id="14"/>
    <w:bookmarkStart w:name="z17" w:id="15"/>
    <w:p>
      <w:pPr>
        <w:spacing w:after="0"/>
        <w:ind w:left="0"/>
        <w:jc w:val="both"/>
      </w:pPr>
      <w:r>
        <w:rPr>
          <w:rFonts w:ascii="Times New Roman"/>
          <w:b w:val="false"/>
          <w:i w:val="false"/>
          <w:color w:val="000000"/>
          <w:sz w:val="28"/>
        </w:rPr>
        <w:t>
      7. Отказ в приеме обращения не допускается.</w:t>
      </w:r>
    </w:p>
    <w:bookmarkEnd w:id="15"/>
    <w:p>
      <w:pPr>
        <w:spacing w:after="0"/>
        <w:ind w:left="0"/>
        <w:jc w:val="both"/>
      </w:pPr>
      <w:r>
        <w:rPr>
          <w:rFonts w:ascii="Times New Roman"/>
          <w:b w:val="false"/>
          <w:i w:val="false"/>
          <w:color w:val="000000"/>
          <w:sz w:val="28"/>
        </w:rPr>
        <w:t xml:space="preserve">
      В случае, если обращение с просьбой о личном приеме не соответствует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Административного процедурно-процессуального кодекса Республики Казахстан (далее – </w:t>
      </w:r>
      <w:r>
        <w:rPr>
          <w:rFonts w:ascii="Times New Roman"/>
          <w:b w:val="false"/>
          <w:i w:val="false"/>
          <w:color w:val="000000"/>
          <w:sz w:val="28"/>
        </w:rPr>
        <w:t>Кодекс</w:t>
      </w:r>
      <w:r>
        <w:rPr>
          <w:rFonts w:ascii="Times New Roman"/>
          <w:b w:val="false"/>
          <w:i w:val="false"/>
          <w:color w:val="000000"/>
          <w:sz w:val="28"/>
        </w:rPr>
        <w:t>), об этом указывается заявителю и устанавливается разумный срок для его приведения в соответствие с требованиями Кодекса.</w:t>
      </w:r>
    </w:p>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Start w:name="z18" w:id="16"/>
    <w:p>
      <w:pPr>
        <w:spacing w:after="0"/>
        <w:ind w:left="0"/>
        <w:jc w:val="both"/>
      </w:pPr>
      <w:r>
        <w:rPr>
          <w:rFonts w:ascii="Times New Roman"/>
          <w:b w:val="false"/>
          <w:i w:val="false"/>
          <w:color w:val="000000"/>
          <w:sz w:val="28"/>
        </w:rPr>
        <w:t xml:space="preserve">
      8. Прием в общественных приемных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утвержденному графику.</w:t>
      </w:r>
    </w:p>
    <w:bookmarkEnd w:id="16"/>
    <w:p>
      <w:pPr>
        <w:spacing w:after="0"/>
        <w:ind w:left="0"/>
        <w:jc w:val="both"/>
      </w:pPr>
      <w:r>
        <w:rPr>
          <w:rFonts w:ascii="Times New Roman"/>
          <w:b w:val="false"/>
          <w:i w:val="false"/>
          <w:color w:val="000000"/>
          <w:sz w:val="28"/>
        </w:rPr>
        <w:t xml:space="preserve">
      Аким города Шымкент проводит личный прием граждан также после проведения встреч с населением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марта 2022 года № 826 "О проведении встреч акимов с населением".</w:t>
      </w:r>
    </w:p>
    <w:bookmarkStart w:name="z19" w:id="17"/>
    <w:p>
      <w:pPr>
        <w:spacing w:after="0"/>
        <w:ind w:left="0"/>
        <w:jc w:val="both"/>
      </w:pPr>
      <w:r>
        <w:rPr>
          <w:rFonts w:ascii="Times New Roman"/>
          <w:b w:val="false"/>
          <w:i w:val="false"/>
          <w:color w:val="000000"/>
          <w:sz w:val="28"/>
        </w:rPr>
        <w:t xml:space="preserve">
      9. Прием в центрах приема граждан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 проводится не реже одного раза в месяц согласно графику по форме согласно </w:t>
      </w:r>
      <w:r>
        <w:rPr>
          <w:rFonts w:ascii="Times New Roman"/>
          <w:b w:val="false"/>
          <w:i w:val="false"/>
          <w:color w:val="000000"/>
          <w:sz w:val="28"/>
        </w:rPr>
        <w:t>приложению к Регламенту</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10. Графики приема с указанием фамилии, имени и отчества (при его наличии) должностного лица, дней приема вывешиваются в помещениях общественных приемных, центрах приема граждан на государственном и русском языках, в доступных для общего обозрения местах, а также размещаются на официальном сайте акимата города Шымкент.</w:t>
      </w:r>
    </w:p>
    <w:bookmarkEnd w:id="18"/>
    <w:bookmarkStart w:name="z21" w:id="19"/>
    <w:p>
      <w:pPr>
        <w:spacing w:after="0"/>
        <w:ind w:left="0"/>
        <w:jc w:val="both"/>
      </w:pPr>
      <w:r>
        <w:rPr>
          <w:rFonts w:ascii="Times New Roman"/>
          <w:b w:val="false"/>
          <w:i w:val="false"/>
          <w:color w:val="000000"/>
          <w:sz w:val="28"/>
        </w:rPr>
        <w:t>
      11. Прием заместителями акима города Шымкент может осуществляться вне утвержденного графика по соответствующему поручению акима города соответственно, с указанием даты проведения приема.</w:t>
      </w:r>
    </w:p>
    <w:bookmarkEnd w:id="19"/>
    <w:bookmarkStart w:name="z22" w:id="20"/>
    <w:p>
      <w:pPr>
        <w:spacing w:after="0"/>
        <w:ind w:left="0"/>
        <w:jc w:val="both"/>
      </w:pPr>
      <w:r>
        <w:rPr>
          <w:rFonts w:ascii="Times New Roman"/>
          <w:b w:val="false"/>
          <w:i w:val="false"/>
          <w:color w:val="000000"/>
          <w:sz w:val="28"/>
        </w:rPr>
        <w:t>
      12.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23" w:id="21"/>
    <w:p>
      <w:pPr>
        <w:spacing w:after="0"/>
        <w:ind w:left="0"/>
        <w:jc w:val="both"/>
      </w:pPr>
      <w:r>
        <w:rPr>
          <w:rFonts w:ascii="Times New Roman"/>
          <w:b w:val="false"/>
          <w:i w:val="false"/>
          <w:color w:val="000000"/>
          <w:sz w:val="28"/>
        </w:rPr>
        <w:t>
      13.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Start w:name="z24" w:id="22"/>
    <w:p>
      <w:pPr>
        <w:spacing w:after="0"/>
        <w:ind w:left="0"/>
        <w:jc w:val="both"/>
      </w:pPr>
      <w:r>
        <w:rPr>
          <w:rFonts w:ascii="Times New Roman"/>
          <w:b w:val="false"/>
          <w:i w:val="false"/>
          <w:color w:val="000000"/>
          <w:sz w:val="28"/>
        </w:rPr>
        <w:t>
      14.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2"/>
    <w:bookmarkStart w:name="z25" w:id="23"/>
    <w:p>
      <w:pPr>
        <w:spacing w:after="0"/>
        <w:ind w:left="0"/>
        <w:jc w:val="both"/>
      </w:pPr>
      <w:r>
        <w:rPr>
          <w:rFonts w:ascii="Times New Roman"/>
          <w:b w:val="false"/>
          <w:i w:val="false"/>
          <w:color w:val="000000"/>
          <w:sz w:val="28"/>
        </w:rPr>
        <w:t>
      15. С согласия заявителя прием акимом города Шымкент и его заместителями может осуществляться посредством видеоконференцсвязи.</w:t>
      </w:r>
    </w:p>
    <w:bookmarkEnd w:id="23"/>
    <w:bookmarkStart w:name="z26" w:id="24"/>
    <w:p>
      <w:pPr>
        <w:spacing w:after="0"/>
        <w:ind w:left="0"/>
        <w:jc w:val="both"/>
      </w:pPr>
      <w:r>
        <w:rPr>
          <w:rFonts w:ascii="Times New Roman"/>
          <w:b w:val="false"/>
          <w:i w:val="false"/>
          <w:color w:val="000000"/>
          <w:sz w:val="28"/>
        </w:rPr>
        <w:t>
      16.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4"/>
    <w:bookmarkStart w:name="z27" w:id="25"/>
    <w:p>
      <w:pPr>
        <w:spacing w:after="0"/>
        <w:ind w:left="0"/>
        <w:jc w:val="both"/>
      </w:pPr>
      <w:r>
        <w:rPr>
          <w:rFonts w:ascii="Times New Roman"/>
          <w:b w:val="false"/>
          <w:i w:val="false"/>
          <w:color w:val="000000"/>
          <w:sz w:val="28"/>
        </w:rPr>
        <w:t>
      17. Не осуществляется запись на прием:</w:t>
      </w:r>
    </w:p>
    <w:bookmarkEnd w:id="25"/>
    <w:p>
      <w:pPr>
        <w:spacing w:after="0"/>
        <w:ind w:left="0"/>
        <w:jc w:val="both"/>
      </w:pPr>
      <w:r>
        <w:rPr>
          <w:rFonts w:ascii="Times New Roman"/>
          <w:b w:val="false"/>
          <w:i w:val="false"/>
          <w:color w:val="000000"/>
          <w:sz w:val="28"/>
        </w:rPr>
        <w:t>
      1) по вопросам, не входящим в компетенцию акимата города Шымкент;</w:t>
      </w:r>
    </w:p>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Start w:name="z28" w:id="26"/>
    <w:p>
      <w:pPr>
        <w:spacing w:after="0"/>
        <w:ind w:left="0"/>
        <w:jc w:val="both"/>
      </w:pPr>
      <w:r>
        <w:rPr>
          <w:rFonts w:ascii="Times New Roman"/>
          <w:b w:val="false"/>
          <w:i w:val="false"/>
          <w:color w:val="000000"/>
          <w:sz w:val="28"/>
        </w:rPr>
        <w:t>
      18.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26"/>
    <w:bookmarkStart w:name="z29" w:id="27"/>
    <w:p>
      <w:pPr>
        <w:spacing w:after="0"/>
        <w:ind w:left="0"/>
        <w:jc w:val="both"/>
      </w:pPr>
      <w:r>
        <w:rPr>
          <w:rFonts w:ascii="Times New Roman"/>
          <w:b w:val="false"/>
          <w:i w:val="false"/>
          <w:color w:val="000000"/>
          <w:sz w:val="28"/>
        </w:rPr>
        <w:t>
      19. В день приема в общественных приемных и центрах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27"/>
    <w:bookmarkStart w:name="z30" w:id="28"/>
    <w:p>
      <w:pPr>
        <w:spacing w:after="0"/>
        <w:ind w:left="0"/>
        <w:jc w:val="both"/>
      </w:pPr>
      <w:r>
        <w:rPr>
          <w:rFonts w:ascii="Times New Roman"/>
          <w:b w:val="false"/>
          <w:i w:val="false"/>
          <w:color w:val="000000"/>
          <w:sz w:val="28"/>
        </w:rPr>
        <w:t>
      20. При проведении приема соответствующими сотрудниками аппарата акима города Шымкент обеспечивается участие представителей других заинтересованных органов, если поднимаемый вопрос касается их компетенции.</w:t>
      </w:r>
    </w:p>
    <w:bookmarkEnd w:id="28"/>
    <w:bookmarkStart w:name="z31" w:id="29"/>
    <w:p>
      <w:pPr>
        <w:spacing w:after="0"/>
        <w:ind w:left="0"/>
        <w:jc w:val="both"/>
      </w:pPr>
      <w:r>
        <w:rPr>
          <w:rFonts w:ascii="Times New Roman"/>
          <w:b w:val="false"/>
          <w:i w:val="false"/>
          <w:color w:val="000000"/>
          <w:sz w:val="28"/>
        </w:rPr>
        <w:t>
      21.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29"/>
    <w:bookmarkStart w:name="z32" w:id="30"/>
    <w:p>
      <w:pPr>
        <w:spacing w:after="0"/>
        <w:ind w:left="0"/>
        <w:jc w:val="both"/>
      </w:pPr>
      <w:r>
        <w:rPr>
          <w:rFonts w:ascii="Times New Roman"/>
          <w:b w:val="false"/>
          <w:i w:val="false"/>
          <w:color w:val="000000"/>
          <w:sz w:val="28"/>
        </w:rPr>
        <w:t>
      22.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30"/>
    <w:bookmarkStart w:name="z33" w:id="31"/>
    <w:p>
      <w:pPr>
        <w:spacing w:after="0"/>
        <w:ind w:left="0"/>
        <w:jc w:val="both"/>
      </w:pPr>
      <w:r>
        <w:rPr>
          <w:rFonts w:ascii="Times New Roman"/>
          <w:b w:val="false"/>
          <w:i w:val="false"/>
          <w:color w:val="000000"/>
          <w:sz w:val="28"/>
        </w:rPr>
        <w:t>
      23. Прием осуществляется на государственном и русском языках по желанию заявителя.</w:t>
      </w:r>
    </w:p>
    <w:bookmarkEnd w:id="31"/>
    <w:bookmarkStart w:name="z34" w:id="32"/>
    <w:p>
      <w:pPr>
        <w:spacing w:after="0"/>
        <w:ind w:left="0"/>
        <w:jc w:val="both"/>
      </w:pPr>
      <w:r>
        <w:rPr>
          <w:rFonts w:ascii="Times New Roman"/>
          <w:b w:val="false"/>
          <w:i w:val="false"/>
          <w:color w:val="000000"/>
          <w:sz w:val="28"/>
        </w:rPr>
        <w:t>
      24. В ходе приема работники общественной приемной могут пригласить для участия в приеме работников аппарата акима города Шымкент или согласовывать с соответствующими должностными лицами время и место приема.</w:t>
      </w:r>
    </w:p>
    <w:bookmarkEnd w:id="32"/>
    <w:bookmarkStart w:name="z35" w:id="33"/>
    <w:p>
      <w:pPr>
        <w:spacing w:after="0"/>
        <w:ind w:left="0"/>
        <w:jc w:val="both"/>
      </w:pPr>
      <w:r>
        <w:rPr>
          <w:rFonts w:ascii="Times New Roman"/>
          <w:b w:val="false"/>
          <w:i w:val="false"/>
          <w:color w:val="000000"/>
          <w:sz w:val="28"/>
        </w:rPr>
        <w:t>
      25.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33"/>
    <w:bookmarkStart w:name="z36" w:id="34"/>
    <w:p>
      <w:pPr>
        <w:spacing w:after="0"/>
        <w:ind w:left="0"/>
        <w:jc w:val="both"/>
      </w:pPr>
      <w:r>
        <w:rPr>
          <w:rFonts w:ascii="Times New Roman"/>
          <w:b w:val="false"/>
          <w:i w:val="false"/>
          <w:color w:val="000000"/>
          <w:sz w:val="28"/>
        </w:rPr>
        <w:t>
      26.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34"/>
    <w:bookmarkStart w:name="z37" w:id="35"/>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5"/>
    <w:bookmarkStart w:name="z38" w:id="36"/>
    <w:p>
      <w:pPr>
        <w:spacing w:after="0"/>
        <w:ind w:left="0"/>
        <w:jc w:val="both"/>
      </w:pPr>
      <w:r>
        <w:rPr>
          <w:rFonts w:ascii="Times New Roman"/>
          <w:b w:val="false"/>
          <w:i w:val="false"/>
          <w:color w:val="000000"/>
          <w:sz w:val="28"/>
        </w:rPr>
        <w:t>
      27. Все поступившие обращения о записи на прием регистрируются работниками общественной приемной и центра приема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36"/>
    <w:bookmarkStart w:name="z39" w:id="37"/>
    <w:p>
      <w:pPr>
        <w:spacing w:after="0"/>
        <w:ind w:left="0"/>
        <w:jc w:val="both"/>
      </w:pPr>
      <w:r>
        <w:rPr>
          <w:rFonts w:ascii="Times New Roman"/>
          <w:b w:val="false"/>
          <w:i w:val="false"/>
          <w:color w:val="000000"/>
          <w:sz w:val="28"/>
        </w:rPr>
        <w:t>
      28. Ответственный работник за 5 (пять) рабочих дней до начала приема, после сбора и анализа материалов готовит справочную информацию на имя акима города Шымкент с предложением о назначении даты приема или отказе.</w:t>
      </w:r>
    </w:p>
    <w:bookmarkEnd w:id="37"/>
    <w:bookmarkStart w:name="z40" w:id="38"/>
    <w:p>
      <w:pPr>
        <w:spacing w:after="0"/>
        <w:ind w:left="0"/>
        <w:jc w:val="both"/>
      </w:pPr>
      <w:r>
        <w:rPr>
          <w:rFonts w:ascii="Times New Roman"/>
          <w:b w:val="false"/>
          <w:i w:val="false"/>
          <w:color w:val="000000"/>
          <w:sz w:val="28"/>
        </w:rPr>
        <w:t>
      29.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38"/>
    <w:bookmarkStart w:name="z41" w:id="39"/>
    <w:p>
      <w:pPr>
        <w:spacing w:after="0"/>
        <w:ind w:left="0"/>
        <w:jc w:val="both"/>
      </w:pPr>
      <w:r>
        <w:rPr>
          <w:rFonts w:ascii="Times New Roman"/>
          <w:b w:val="false"/>
          <w:i w:val="false"/>
          <w:color w:val="000000"/>
          <w:sz w:val="28"/>
        </w:rPr>
        <w:t>
      30. Ответственный работник общественной приемной и центров приема граждан распределяет списки в утвержденный график приема в порядке очередности.</w:t>
      </w:r>
    </w:p>
    <w:bookmarkEnd w:id="39"/>
    <w:bookmarkStart w:name="z42" w:id="40"/>
    <w:p>
      <w:pPr>
        <w:spacing w:after="0"/>
        <w:ind w:left="0"/>
        <w:jc w:val="both"/>
      </w:pPr>
      <w:r>
        <w:rPr>
          <w:rFonts w:ascii="Times New Roman"/>
          <w:b w:val="false"/>
          <w:i w:val="false"/>
          <w:color w:val="000000"/>
          <w:sz w:val="28"/>
        </w:rPr>
        <w:t>
      31. В срок не позднее 15 (пятнадцать) рабочих дней с момента регистрации обращения ответственный работник общественной приемной и центров приема граждан направляет ответ заявителю с указанием даты и времени приема.</w:t>
      </w:r>
    </w:p>
    <w:bookmarkEnd w:id="40"/>
    <w:bookmarkStart w:name="z43" w:id="41"/>
    <w:p>
      <w:pPr>
        <w:spacing w:after="0"/>
        <w:ind w:left="0"/>
        <w:jc w:val="both"/>
      </w:pPr>
      <w:r>
        <w:rPr>
          <w:rFonts w:ascii="Times New Roman"/>
          <w:b w:val="false"/>
          <w:i w:val="false"/>
          <w:color w:val="000000"/>
          <w:sz w:val="28"/>
        </w:rPr>
        <w:t>
      32.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1"/>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акима города Шымкент или его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Start w:name="z44" w:id="42"/>
    <w:p>
      <w:pPr>
        <w:spacing w:after="0"/>
        <w:ind w:left="0"/>
        <w:jc w:val="both"/>
      </w:pPr>
      <w:r>
        <w:rPr>
          <w:rFonts w:ascii="Times New Roman"/>
          <w:b w:val="false"/>
          <w:i w:val="false"/>
          <w:color w:val="000000"/>
          <w:sz w:val="28"/>
        </w:rPr>
        <w:t>
      33.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аппаратов акима города Шымкент.</w:t>
      </w:r>
    </w:p>
    <w:bookmarkEnd w:id="42"/>
    <w:bookmarkStart w:name="z45" w:id="43"/>
    <w:p>
      <w:pPr>
        <w:spacing w:after="0"/>
        <w:ind w:left="0"/>
        <w:jc w:val="both"/>
      </w:pPr>
      <w:r>
        <w:rPr>
          <w:rFonts w:ascii="Times New Roman"/>
          <w:b w:val="false"/>
          <w:i w:val="false"/>
          <w:color w:val="000000"/>
          <w:sz w:val="28"/>
        </w:rPr>
        <w:t>
      34.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43"/>
    <w:p>
      <w:pPr>
        <w:spacing w:after="0"/>
        <w:ind w:left="0"/>
        <w:jc w:val="both"/>
      </w:pPr>
      <w:r>
        <w:rPr>
          <w:rFonts w:ascii="Times New Roman"/>
          <w:b w:val="false"/>
          <w:i w:val="false"/>
          <w:color w:val="000000"/>
          <w:sz w:val="28"/>
        </w:rPr>
        <w:t xml:space="preserve">
      В случае отказа в приеме процедура заслушивания может осуществляться способами, предусмотренными частью первой </w:t>
      </w:r>
      <w:r>
        <w:rPr>
          <w:rFonts w:ascii="Times New Roman"/>
          <w:b w:val="false"/>
          <w:i w:val="false"/>
          <w:color w:val="000000"/>
          <w:sz w:val="28"/>
        </w:rPr>
        <w:t>статьи 73</w:t>
      </w:r>
      <w:r>
        <w:rPr>
          <w:rFonts w:ascii="Times New Roman"/>
          <w:b w:val="false"/>
          <w:i w:val="false"/>
          <w:color w:val="000000"/>
          <w:sz w:val="28"/>
        </w:rPr>
        <w:t xml:space="preserve"> Кодекса.</w:t>
      </w:r>
    </w:p>
    <w:bookmarkStart w:name="z46" w:id="44"/>
    <w:p>
      <w:pPr>
        <w:spacing w:after="0"/>
        <w:ind w:left="0"/>
        <w:jc w:val="both"/>
      </w:pPr>
      <w:r>
        <w:rPr>
          <w:rFonts w:ascii="Times New Roman"/>
          <w:b w:val="false"/>
          <w:i w:val="false"/>
          <w:color w:val="000000"/>
          <w:sz w:val="28"/>
        </w:rPr>
        <w:t xml:space="preserve">
      35. Организация и порядок проведения процедуры заслушивания осуществляются с учетом требований </w:t>
      </w:r>
      <w:r>
        <w:rPr>
          <w:rFonts w:ascii="Times New Roman"/>
          <w:b w:val="false"/>
          <w:i w:val="false"/>
          <w:color w:val="000000"/>
          <w:sz w:val="28"/>
        </w:rPr>
        <w:t>статей 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Кодекса.</w:t>
      </w:r>
    </w:p>
    <w:bookmarkEnd w:id="44"/>
    <w:bookmarkStart w:name="z47" w:id="45"/>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5"/>
    <w:bookmarkStart w:name="z48" w:id="46"/>
    <w:p>
      <w:pPr>
        <w:spacing w:after="0"/>
        <w:ind w:left="0"/>
        <w:jc w:val="both"/>
      </w:pPr>
      <w:r>
        <w:rPr>
          <w:rFonts w:ascii="Times New Roman"/>
          <w:b w:val="false"/>
          <w:i w:val="false"/>
          <w:color w:val="000000"/>
          <w:sz w:val="28"/>
        </w:rPr>
        <w:t>
      36. Контроль протокольных поручений, подготовленных по итогам приемов, осуществляется структурным подразделением, осуществляющим контроль за исполнением обращений.</w:t>
      </w:r>
    </w:p>
    <w:bookmarkEnd w:id="46"/>
    <w:bookmarkStart w:name="z49" w:id="47"/>
    <w:p>
      <w:pPr>
        <w:spacing w:after="0"/>
        <w:ind w:left="0"/>
        <w:jc w:val="both"/>
      </w:pPr>
      <w:r>
        <w:rPr>
          <w:rFonts w:ascii="Times New Roman"/>
          <w:b w:val="false"/>
          <w:i w:val="false"/>
          <w:color w:val="000000"/>
          <w:sz w:val="28"/>
        </w:rPr>
        <w:t>
      37. Основанием для снятия с контроля поступившего с приема обращения является окончательный мотивированный ответ заявителю.</w:t>
      </w:r>
    </w:p>
    <w:bookmarkEnd w:id="47"/>
    <w:bookmarkStart w:name="z50" w:id="48"/>
    <w:p>
      <w:pPr>
        <w:spacing w:after="0"/>
        <w:ind w:left="0"/>
        <w:jc w:val="both"/>
      </w:pPr>
      <w:r>
        <w:rPr>
          <w:rFonts w:ascii="Times New Roman"/>
          <w:b w:val="false"/>
          <w:i w:val="false"/>
          <w:color w:val="000000"/>
          <w:sz w:val="28"/>
        </w:rPr>
        <w:t>
      38.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48"/>
    <w:bookmarkStart w:name="z51" w:id="49"/>
    <w:p>
      <w:pPr>
        <w:spacing w:after="0"/>
        <w:ind w:left="0"/>
        <w:jc w:val="both"/>
      </w:pPr>
      <w:r>
        <w:rPr>
          <w:rFonts w:ascii="Times New Roman"/>
          <w:b w:val="false"/>
          <w:i w:val="false"/>
          <w:color w:val="000000"/>
          <w:sz w:val="28"/>
        </w:rPr>
        <w:t>
      39. Не допускается поручать рассмотрение обращения с приема работнику, которому оно ранее поручалось.</w:t>
      </w:r>
    </w:p>
    <w:bookmarkEnd w:id="49"/>
    <w:bookmarkStart w:name="z52" w:id="50"/>
    <w:p>
      <w:pPr>
        <w:spacing w:after="0"/>
        <w:ind w:left="0"/>
        <w:jc w:val="both"/>
      </w:pPr>
      <w:r>
        <w:rPr>
          <w:rFonts w:ascii="Times New Roman"/>
          <w:b w:val="false"/>
          <w:i w:val="false"/>
          <w:color w:val="000000"/>
          <w:sz w:val="28"/>
        </w:rPr>
        <w:t>
      40.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0"/>
    <w:bookmarkStart w:name="z53" w:id="51"/>
    <w:p>
      <w:pPr>
        <w:spacing w:after="0"/>
        <w:ind w:left="0"/>
        <w:jc w:val="both"/>
      </w:pPr>
      <w:r>
        <w:rPr>
          <w:rFonts w:ascii="Times New Roman"/>
          <w:b w:val="false"/>
          <w:i w:val="false"/>
          <w:color w:val="000000"/>
          <w:sz w:val="28"/>
        </w:rPr>
        <w:t>
      41.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51"/>
    <w:p>
      <w:pPr>
        <w:spacing w:after="0"/>
        <w:ind w:left="0"/>
        <w:jc w:val="both"/>
      </w:pPr>
      <w:r>
        <w:rPr>
          <w:rFonts w:ascii="Times New Roman"/>
          <w:b w:val="false"/>
          <w:i w:val="false"/>
          <w:color w:val="000000"/>
          <w:sz w:val="28"/>
        </w:rPr>
        <w:t>
      1) информационно-аналитическое сопровождение работы акима города шымкент и его заместителей в рамках проводимых приемов;</w:t>
      </w:r>
    </w:p>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p>
      <w:pPr>
        <w:spacing w:after="0"/>
        <w:ind w:left="0"/>
        <w:jc w:val="both"/>
      </w:pPr>
      <w:r>
        <w:rPr>
          <w:rFonts w:ascii="Times New Roman"/>
          <w:b w:val="false"/>
          <w:i w:val="false"/>
          <w:color w:val="000000"/>
          <w:sz w:val="28"/>
        </w:rPr>
        <w:t>
      3) обратную связь с заявителем (по необходимости);</w:t>
      </w:r>
    </w:p>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центров приема граждан,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Start w:name="z54" w:id="52"/>
    <w:p>
      <w:pPr>
        <w:spacing w:after="0"/>
        <w:ind w:left="0"/>
        <w:jc w:val="both"/>
      </w:pPr>
      <w:r>
        <w:rPr>
          <w:rFonts w:ascii="Times New Roman"/>
          <w:b w:val="false"/>
          <w:i w:val="false"/>
          <w:color w:val="000000"/>
          <w:sz w:val="28"/>
        </w:rPr>
        <w:t>
      42. О результатах работы общественных приемных и центров приема граждан необходимо на регулярной основе (не реже одного раза в квартал) информировать Аппарат Правительства Республики Казахстан.</w:t>
      </w:r>
    </w:p>
    <w:bookmarkEnd w:id="52"/>
    <w:p>
      <w:pPr>
        <w:spacing w:after="0"/>
        <w:ind w:left="0"/>
        <w:jc w:val="both"/>
      </w:pPr>
      <w:r>
        <w:rPr>
          <w:rFonts w:ascii="Times New Roman"/>
          <w:b w:val="false"/>
          <w:i w:val="false"/>
          <w:color w:val="000000"/>
          <w:sz w:val="28"/>
        </w:rPr>
        <w:t>
      Результаты работы общественных приемных государственных органов, непосредственно подчиненных и подотчетных Президенту Республики Казахстан, предоставляются не реже одного раза в квартал в Отдел по контролю за рассмотрением обращений Администрации Президента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w:t>
            </w:r>
          </w:p>
        </w:tc>
      </w:tr>
    </w:tbl>
    <w:p>
      <w:pPr>
        <w:spacing w:after="0"/>
        <w:ind w:left="0"/>
        <w:jc w:val="left"/>
      </w:pPr>
      <w:r>
        <w:rPr>
          <w:rFonts w:ascii="Times New Roman"/>
          <w:b/>
          <w:i w:val="false"/>
          <w:color w:val="000000"/>
        </w:rPr>
        <w:t xml:space="preserve"> График приема граждан руководством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