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c07a" w14:textId="659c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октября 2024 года № 2768. Отменен приказом Министра финансов Республики Казахстан от 28 апреля 2025 года № 201.</w:t>
      </w:r>
    </w:p>
    <w:p>
      <w:pPr>
        <w:spacing w:after="0"/>
        <w:ind w:left="0"/>
        <w:jc w:val="both"/>
      </w:pPr>
      <w:r>
        <w:rPr>
          <w:rFonts w:ascii="Times New Roman"/>
          <w:b w:val="false"/>
          <w:i w:val="false"/>
          <w:color w:val="ff0000"/>
          <w:sz w:val="28"/>
        </w:rPr>
        <w:t xml:space="preserve">
      Сноска. Отменен приказом Министра финансов РК от 28.04.2025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ПРИКАЗЫВАЮ:</w:t>
      </w:r>
    </w:p>
    <w:bookmarkEnd w:id="0"/>
    <w:bookmarkStart w:name="z8"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12"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3"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4"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 2768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25" w:id="6"/>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Высшей аудиторской палаты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Руководитель аппарата Высшей аудиторской палаты,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Агентства Республики Казахстан по противодействию коррупции (Антикоррупционная служба),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Центральной избирательной комиссии,</w:t>
            </w:r>
          </w:p>
          <w:p>
            <w:pPr>
              <w:spacing w:after="20"/>
              <w:ind w:left="20"/>
              <w:jc w:val="both"/>
            </w:pPr>
            <w:r>
              <w:rPr>
                <w:rFonts w:ascii="Times New Roman"/>
                <w:b w:val="false"/>
                <w:i w:val="false"/>
                <w:color w:val="000000"/>
                <w:sz w:val="20"/>
              </w:rPr>
              <w:t>
Руководитель аппарата Агентства по защите и развитию конкуренции Республики Казахстан, Руководитель аппарата Агентства по стратегическому планированию и реформам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по обеспечению деятельности судов (аппарата Верховного Суда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городах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Ұлытау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 w:id="8"/>
    <w:p>
      <w:pPr>
        <w:spacing w:after="0"/>
        <w:ind w:left="0"/>
        <w:jc w:val="both"/>
      </w:pPr>
      <w:r>
        <w:rPr>
          <w:rFonts w:ascii="Times New Roman"/>
          <w:b w:val="false"/>
          <w:i w:val="false"/>
          <w:color w:val="000000"/>
          <w:sz w:val="28"/>
        </w:rPr>
        <w:t>
      Примечания:</w:t>
      </w:r>
    </w:p>
    <w:bookmarkEnd w:id="8"/>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служебными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p>
      <w:pPr>
        <w:spacing w:after="0"/>
        <w:ind w:left="0"/>
        <w:jc w:val="both"/>
      </w:pPr>
      <w:r>
        <w:rPr>
          <w:rFonts w:ascii="Times New Roman"/>
          <w:b w:val="false"/>
          <w:i w:val="false"/>
          <w:color w:val="000000"/>
          <w:sz w:val="28"/>
        </w:rPr>
        <w:t>
      **** для местных исполнительных органов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p>
      <w:pPr>
        <w:spacing w:after="0"/>
        <w:ind w:left="0"/>
        <w:jc w:val="both"/>
      </w:pPr>
      <w:r>
        <w:rPr>
          <w:rFonts w:ascii="Times New Roman"/>
          <w:b w:val="false"/>
          <w:i w:val="false"/>
          <w:color w:val="000000"/>
          <w:sz w:val="28"/>
        </w:rPr>
        <w:t>
      ***** распределение автотранспорта в разрезе исполнительных органов, финансируемых из местных бюджетов, а также определение по ним лимита пробега определяется по решению Акима области, города республиканского значения, столицы, но не более 2100 километров в месяц на 1 единицу транспорта;</w:t>
      </w:r>
    </w:p>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p>
      <w:pPr>
        <w:spacing w:after="0"/>
        <w:ind w:left="0"/>
        <w:jc w:val="both"/>
      </w:pPr>
      <w:r>
        <w:rPr>
          <w:rFonts w:ascii="Times New Roman"/>
          <w:b w:val="false"/>
          <w:i w:val="false"/>
          <w:color w:val="000000"/>
          <w:sz w:val="28"/>
        </w:rPr>
        <w:t>
      ******* для ревизионных комиссий областей, городов республиканского значения, столицы лимиты пробега определяются по решению Акима области, города республиканского значения, столицы, но не более 2100 километров в месяц на 1 единицу транспорта;</w:t>
      </w:r>
    </w:p>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Суда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w:t>
      </w:r>
    </w:p>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Министерство внутренних дел Республики Казахстан и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2024 года № 2768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2015 года № 179</w:t>
            </w:r>
          </w:p>
        </w:tc>
      </w:tr>
    </w:tbl>
    <w:bookmarkStart w:name="z52" w:id="9"/>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руководитель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 приставкой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 w:id="10"/>
    <w:p>
      <w:pPr>
        <w:spacing w:after="0"/>
        <w:ind w:left="0"/>
        <w:jc w:val="both"/>
      </w:pPr>
      <w:r>
        <w:rPr>
          <w:rFonts w:ascii="Times New Roman"/>
          <w:b w:val="false"/>
          <w:i w:val="false"/>
          <w:color w:val="000000"/>
          <w:sz w:val="28"/>
        </w:rPr>
        <w:t>
      Примечание:</w:t>
      </w:r>
    </w:p>
    <w:bookmarkEnd w:id="10"/>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национальных компаний в целях создания необходимых условий для выполнения ими служебных обязанностей.</w:t>
      </w:r>
    </w:p>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Председателя коллегии Верховного Суда, судей Верховного Суда, судей Конституционного Суда, Высшей аудиторской палаты Республики Казахстан, секретаря и членов Центральной избирательной комиссии, членов Высшего Судебного Совета (за исключением Членов совета по должности), руководителей аппарата Конституционного Суда, Высшей аудиторской палаты Республики Казахстан, Верховного Суда, Высшего Судебного Совета, Генеральной прокуратуры, Управления Делами Президента, Агентства по защите и развитию конкуренции Республики Казахстан, Агентства Республики Казахстан по финансовому мониторингу, Агентства Республики Казахстан по делам государственной службы, Агентства по стратегическому планированию и реформам Республики Казахстан, Агентства Республики Казахстан по противодействию коррупции (Антикоррупционная служба);</w:t>
      </w:r>
    </w:p>
    <w:p>
      <w:pPr>
        <w:spacing w:after="0"/>
        <w:ind w:left="0"/>
        <w:jc w:val="both"/>
      </w:pPr>
      <w:r>
        <w:rPr>
          <w:rFonts w:ascii="Times New Roman"/>
          <w:b w:val="false"/>
          <w:i w:val="false"/>
          <w:color w:val="000000"/>
          <w:sz w:val="28"/>
        </w:rPr>
        <w:t>
      *** в случае наличия;</w:t>
      </w:r>
    </w:p>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p>
      <w:pPr>
        <w:spacing w:after="0"/>
        <w:ind w:left="0"/>
        <w:jc w:val="both"/>
      </w:pPr>
      <w:r>
        <w:rPr>
          <w:rFonts w:ascii="Times New Roman"/>
          <w:b w:val="false"/>
          <w:i w:val="false"/>
          <w:color w:val="000000"/>
          <w:sz w:val="28"/>
        </w:rPr>
        <w:t>
      ****** натуральные нормы распространяются также на:</w:t>
      </w:r>
    </w:p>
    <w:p>
      <w:pPr>
        <w:spacing w:after="0"/>
        <w:ind w:left="0"/>
        <w:jc w:val="both"/>
      </w:pPr>
      <w:r>
        <w:rPr>
          <w:rFonts w:ascii="Times New Roman"/>
          <w:b w:val="false"/>
          <w:i w:val="false"/>
          <w:color w:val="000000"/>
          <w:sz w:val="28"/>
        </w:rPr>
        <w:t>
      председателя суда, прокурора, заместителя прокурора.</w:t>
      </w:r>
    </w:p>
    <w:p>
      <w:pPr>
        <w:spacing w:after="0"/>
        <w:ind w:left="0"/>
        <w:jc w:val="both"/>
      </w:pPr>
      <w:r>
        <w:rPr>
          <w:rFonts w:ascii="Times New Roman"/>
          <w:b w:val="false"/>
          <w:i w:val="false"/>
          <w:color w:val="000000"/>
          <w:sz w:val="28"/>
        </w:rPr>
        <w:t>
      Настоящие натуральные нормы не распространяются на министерства.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