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1b316" w14:textId="691b3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сроков реализации пилотного проекта по модернизации и совершенствованию оказания государственной услуги "Возврат налога на добавленную стоимость из бюджета" ("Цифровой НДС")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финансов Республики Казахстан от 16 сентября 2024 года № 628 и Министра цифрового развития, инноваций и аэрокосмической промышленности Республики Казахстан от 23 сентября 2024 года № 575/НҚ.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 Кодекса Республики Казахстан "О налогах и других обязательных платежах в бюджет" (Налоговый кодекс) и статьи 22 Закона Республики Казахстан "О государственных услугах" в целях модернизации и совершенствования оказания государственной услуги "Возврат налога на добавленную стоимость из бюджета" ("Цифровой НДС")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сроки реализации пилотного проекта по модернизации и совершенствованию оказания государственной услуги "Возврат налога на добавленную стоимость из бюджета" ("Цифровой НДС").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совместного приказа на интернет-ресурсе Министерства финансов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совместного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совместный приказ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даты введения в действие настоящего приказа по 31 декабря 2026 года включительно.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совместного приказа Министра финансов РК от 01.12.2025 </w:t>
      </w:r>
      <w:r>
        <w:rPr>
          <w:rFonts w:ascii="Times New Roman"/>
          <w:b w:val="false"/>
          <w:i w:val="false"/>
          <w:color w:val="000000"/>
          <w:sz w:val="28"/>
        </w:rPr>
        <w:t>№ 740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– Министра искусственного интеллекта и цифрового развития РК от 03.12.2025 № 612/НҚ (вводится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07.10.2024 и действует по 31.12.2026 включительно).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цифрового развития, инноваций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аэрокосмической промышленности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инноваций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аэрокосмической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575/НҚ и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2024 года № 628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сроки реализации пилотного проекта по модернизации и совершенствованию оказания государственной услуги "Возврат налога на добавленную стоимость из бюджета" ("Цифровой НДС")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сроки реализации пилотного проекта по модернизации и совершенствованию оказания государственной услуги "Возврат налога на добавленную стоимость из бюджета" ("Цифровой НДС")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 Кодекса Республики Казахстан "О налогах и других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статьи 22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в целях модернизации и совершенствования возврата превышения налога на добавленную стоимость (далее – НДС) с использованием цифрового тенге.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 и сокращения: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электронные деньги (цифровой тенге) – выпущенные Национальным Банком Республики Казахстан (далее – НБ), хранящиеся в Системе цифрового тенге в электронной форме электронные деньги, принимаемые в качестве средства платежа в Системе цифрового тенге (далее – цифровой тенге);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цифровой счет КК МФ РК – позиция Комитета казначейства Министерства финансов Республики Казахстан в Системе цифрового тенге для учета выпущенных Национальным Банком Республики Казахстан цифровых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маркировка – процесс программирования цифровых тенге с установлением правил, условий и критериев обращения/использования цифровых тенге в Системе цифрового тенге в соответствии с распоряжением владельца средств либо лица, ответственного за использование средств, выступающих в качестве обеспечения эмитируемых Цифровых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цифровой счет – позиция налогоплательщика в Системе цифрового тенге для учета выпущенных НБ электронных денег (цифровой тенге);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цифровой счет КГД МФ РК – позиция Комитета государственных доходов Министерства финансов Республики Казахстан (далее – КГД) в Системе цифрового тенге для учета выпущенных НБ цифровых тенге, используемая для получения переводов от налогоплательщиков в бюджет по налоговым обязательствам в рамках пилота;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оператор Системы цифрового тенге – Акционерное общество "Национальная платежная корпорация Национального Банка Республики Казахстан" (далее – АО "НПК");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Система электронных денег (далее – Система цифрового тенге) – совокупность программно-технических средств для осуществления платежей и иных операций на территории Республики Казахстан с использованием электронных денег (цифровой тенге), выпущенных НБ.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Участники пилотного проекта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Участниками пилотного проекта являются: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КГД;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органы государственных доходов по областям, городам республиканского значения и столице – услугодатель (далее – органы государственных доходов);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плательщики НДС – услугополучатели, добровольно участвующие в пилотном проекте, (далее – налогоплательщики-участники пилотного проекта):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непосредственные поставщики лиц, указанных в пункте 12 настоящих Правил, а также поставщики последующих уровней, имеющие налоговые обязательства по уплате НДС в бюджет по итогам отчетного периода и (или) по уплате НДС на импортируемые товары;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НБ;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АО "НПК";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банки второго уровня, добровольно участвующие в пилотном проекте (далее – БВУ);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Комитет казначейства Министерства финансов Республики Казахстан (далее – КК);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юридические лица, занимающиеся разработкой учетных бухгалтерских систем и добровольно участвующие в пилотном проекте.</w:t>
      </w:r>
    </w:p>
    <w:bookmarkEnd w:id="28"/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Права и обязанности участников пилотного проекта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рамках реализации пилотного проекта: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НБ осуществляет эмиссию и погашение цифровых тенге на основании соответствующих заявлений/реестра АО "НПК" на эмиссию/погашение цифровых тенге и платежных сообщений АО "НПК", сформированных по заявкам БВУ и КК;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АО "НПК":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функционирование Системы цифрового тенге в рамках исполнения функций Оператора Системы цифрового тенге в соответствии с Правилами функционирования Системы цифрового тенге, утвержденные решением Правления АО "НПК" от 30 октября 2023 года (протокол №1);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разъяснения БВУ, участвующим в пилотном проекте и КК касательно взаимодействия с Системой цифрового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налогоплательщик – участник пилотного проекта: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открывает цифровой счет в Системе цифрового тенге через БВУ;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расчеты с поставщиками с использованием цифрового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исполняет обязательства по уплате НДС в бюджет с использованием цифрового тенге;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требование о возврате превышения НДС, указанного в декларации по НДС;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БВУ: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открывает цифровой счет налогоплательщика-участника пилотного проекта в Системе цифрового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прием, переводы и платежи в цифровых тенге с использованием цифрового счета налогоплательщика-участника пилотного проекта в Системе цифрового тенге путем направления запроса Оператору Системы цифрового тенге в соответствии с Правилами функционирования Системы цифрового тенге; осуществляет переводы в цифровом тенге от клиента в бюджет по налоговым обязательствам по НДС;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проводит, подписывает и осуществляет валидацию транзакции между налогоплательщиками-участниками пилотного проекта и платежей в бюджет;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маркирует цифровые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клиентские подписи;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хранит истории транзакции цифрового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КК открывает цифровой счет КГД на основании заявки на открытие цифрового счета в Системе цифрового тенге для обеспечения платежей в бюджет по НДС налогоплательщиков-участников пилотного проекта;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органы государственных доходов: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предоставляют разъяснения по вопросам, связанным с проведением настоящего пилотного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передают в Систему цифрового тенге сведения из информационных систем органов государственных доходов, связанных с реализацией пилотного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обрабатывают данные платежей, проведенных между налогоплательщиками-участниками пилотного проекта и их платежей в бюджет, полученные из Системы цифрового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подтверждают и осуществляют возврат суммы превышения НДС в рамках реализации пилотного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по основному/исправленному ЭСФ произведена оплата НДС в цифровом тенге, в течение 10 (десяти) календарных дней аннулируют исправленные и дополнительные ЭСФ, выписанные на уменьшение стоимости товара и суммы НДС;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оплаты НДС в цифровом тенге разрешают отзыв ЭСФ;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НДС оплачен получателем, но не возвращен поставщиком НДС в цифровом тенге, запрещают отзыв ЭСФ.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совместным приказом Министра финансов РК от 01.12.2025 </w:t>
      </w:r>
      <w:r>
        <w:rPr>
          <w:rFonts w:ascii="Times New Roman"/>
          <w:b w:val="false"/>
          <w:i w:val="false"/>
          <w:color w:val="000000"/>
          <w:sz w:val="28"/>
        </w:rPr>
        <w:t>№ 740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– Министра искусственного интеллекта и цифрового развития РК от 03.12.2025 № 612/НҚ (вводится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07.10.2024 и действует по 31.12.2026 включительно).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и сроки реализации пилотного проекта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Согласием на участие налогоплательщика в настоящем пилотном проекте является открытие БВУ в Системе цифрового тенге налогоплательщику-участнику пилотного проекта цифрового счета и подтверждение платежа в цифровых тенге в соответствии с процедурой, указанной в пункте 8 Правил. 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между налогоплательщиком - участником пилотного проекта и органом государственных доходов на бумажном носителе подписывается соглашение о согласии на передачу (обмен) данных (сведений), используемых в рамках настоящего пилотного проекта между участниками пилотного проекта, указанными в подпунктах 1), 2), 4), 5), 6) и 7)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Налогоплательщик становится участником пилотного проекта с момента подтверждение платежа в цифровых тенге в соответствии с процедурой, указанной в пункте 8 Правил.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Налогоплательщик-участник пилотного проекта для пополнения цифрового счета в Системе цифрового тенге приобретает цифровые тенге за счет денежных средств на текущем банковском счете. 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Расчеты по приобретенным товарам между налогоплательщиками-участниками пилотного проекта, осуществляются путем использования цифровых счетов в Системе цифрового тенге.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Налогоплательщик-участник пилотного проекта, для перечисления денег со своего цифрового счета на цифровой счет поставщика товаров, в платежном документе, указывает регистрационный номер соответствующего ЭСФ. При этом налогоплательщик-участник пилотного проекта обеспечивает автоматическое формирование платежных документов в бухгалтерской системе или через интерфейсы каналов дистанционного банковского обслуживания БВУ.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платежа, в котором указан регистрационный номер ЭСФ, производится маркировка цифровых тенге на часть платежа (на сумму НДС в ЭСФ), устанавливающая ограничение их расходования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оплату НДС в бюджет на коды бюджетной классификации (далее – КБК) 105101, 105102, 105104, 105115;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оплату НДС в платеже с привязкой к ЭСФ другому плательщику НДС.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перечисления денег со своего цифрового счета в бюджет на КБК 105102 в платежном документе налогоплательщик - участник пилотного проекта указывает номер декларации на товары, на КБК 105104 – регистрационный номер ЭСФ, на КБК 105115 – регистрационный номер сопроводительной накладной на товары на импорт или номер и дата заявления о ввозе товаров.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предоплаты на основании электоронного договора: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платежном поручении налогоплательщик - участник пилотного проекта (покупатель) указывает номер электоронного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ЭСФ указывается номер и дата электоронного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Перечисление НДС в бюджет осуществляется на цифровой счет КГД по распоряжению клиента БВУ.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КГД перечисляет суммы НДС в цифровом тенге с цифрового счета КГД на цифровой счет КК.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КК в Системе цифрового тенге направляет запрос на погашение цифрового тенге на сумму, равную сумме, перечисленной с цифрового счета КГД.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НБ после получения от АО "НПК" соответствующего реестра для погашения цифровых денег и платежного сообщения, сформированного на основании запроса КК, осуществляет погашение цифровых тенге путем зачисления суммы погашенных цифровых тенге на Единый казначейский счет, а также передает выписку по счету обязательств по выпущенным электронным деньгам в АО "НПК".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Согласием налогоплательщика-участника пилотного проекта на маркировку цифровых тенге в пилотном проекте является подтверждение платежа, привязанного к ЭСФ.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совместного приказа Министра финансов РК от 01.12.2025 </w:t>
      </w:r>
      <w:r>
        <w:rPr>
          <w:rFonts w:ascii="Times New Roman"/>
          <w:b w:val="false"/>
          <w:i w:val="false"/>
          <w:color w:val="000000"/>
          <w:sz w:val="28"/>
        </w:rPr>
        <w:t>№ 740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– Министра искусственного интеллекта и цифрового развития РК от 03.12.2025 № 612/НҚ (вводится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07.10.2024 и действует по 31.12.2026 включительно).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Система цифрового тенге при получении платежного документа налогоплательщика-участника пилотного проекта осуществляет его проверку на правильность привязки платежа к соответствующему ЭСФ.</w:t>
      </w:r>
    </w:p>
    <w:bookmarkEnd w:id="56"/>
    <w:bookmarkStart w:name="z7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положительного результата прохождения проверки формируется сообщение-ответ со статусом "Платежный документ подтвержден" и направляется в БВУ. </w:t>
      </w:r>
    </w:p>
    <w:bookmarkEnd w:id="57"/>
    <w:bookmarkStart w:name="z7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отрицательного результата прохождения проверки формируется сообщение-ответ со статусом "Платежный документ не подтвержден" и направляется в БВУ.</w:t>
      </w:r>
    </w:p>
    <w:bookmarkEnd w:id="58"/>
    <w:bookmarkStart w:name="z7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БВУ получает платежный документ и исполняет его путем перечисления цифровых тенге с цифрового счета налогоплательщика-участника пилотного проекта на цифровой счет налогоплательщика-поставщика товаров, участвующего в пилотном проекте.</w:t>
      </w:r>
    </w:p>
    <w:bookmarkEnd w:id="59"/>
    <w:bookmarkStart w:name="z8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статуса "Платежный документ не подтвержден" направляется сообщение налогоплательщику-участнику пилотного проекта по данному статусу.</w:t>
      </w:r>
    </w:p>
    <w:bookmarkEnd w:id="60"/>
    <w:bookmarkStart w:name="z8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Налогоплательщик-участник пилотного проекта по своему усмотрению конвертирует немаркированные цифровые тенге на свой текущий счет в БВУ. </w:t>
      </w:r>
    </w:p>
    <w:bookmarkEnd w:id="61"/>
    <w:bookmarkStart w:name="z8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возврата суммы превышения НДС</w:t>
      </w:r>
    </w:p>
    <w:bookmarkEnd w:id="62"/>
    <w:bookmarkStart w:name="z8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рамках оказания государственной услуги "Возврат налога на добавленную стоимость из бюджета" ("Цифровой НДС") право на возврат суммы превышения НДС в порядке, установленном настоящими Правилами, имеют следующие налогоплательщики-участники пилотного проекта:</w:t>
      </w:r>
    </w:p>
    <w:bookmarkEnd w:id="63"/>
    <w:bookmarkStart w:name="z8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реализующие товары на экспорт, за исключением производителей экспортируемых товаров;</w:t>
      </w:r>
    </w:p>
    <w:bookmarkEnd w:id="64"/>
    <w:bookmarkStart w:name="z8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реализующие горюче-смазочные материалы иностранным авиакомпаниям, выполняющим международные полеты, международные воздушные перевозки, для заправки воздушных судов.</w:t>
      </w:r>
    </w:p>
    <w:bookmarkEnd w:id="65"/>
    <w:bookmarkStart w:name="z8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Способами предоставления государственной услуги (каналы доступа) является прием заявлений и выдача результата оказания государственной услуги, осуществляемой органами государственных доходов посредством веб-портала "электронного правительства" и (или) информационных систем КГД.</w:t>
      </w:r>
    </w:p>
    <w:bookmarkEnd w:id="66"/>
    <w:bookmarkStart w:name="z8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на бесплатной основе.</w:t>
      </w:r>
    </w:p>
    <w:bookmarkEnd w:id="67"/>
    <w:bookmarkStart w:name="z8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Возврат суммы превышения НДС производится в течение пятнадцати рабочих дней после истечения последней даты, установленной Налоговым кодексом для представления в органы государственных доходов декларации по НДС за налоговый период, в которой указано требование о возврате суммы превышения НДС в соответствии с главами 48 и 49 Налогового кодекса, без проведения налоговой проверки.</w:t>
      </w:r>
    </w:p>
    <w:bookmarkEnd w:id="68"/>
    <w:bookmarkStart w:name="z8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продления срока представления налоговой отчетности по НДС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212 Налогового кодекса, возврат превышения суммы НДС производится с учетом периода продления.</w:t>
      </w:r>
    </w:p>
    <w:bookmarkEnd w:id="69"/>
    <w:bookmarkStart w:name="z9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Возврат суммы превышения НДС осуществляется налогоплательщикам-участникам пилотного проекта, указанным в пункте 12 настоящих Правил, в части суммы превышения НДС, сложившегося по приобретенным (полученным) товарам от их непосредственных поставщиков, расчет суммы НДС по которым произведен с использованием цифровых счетов в Системе цифрового тенге, и использованных в целях оборотов, облагаемых по нулевой ставке, а также при условии исполнения непосредственными поставщиками налоговых обязательств по представлению декларации по НДС.</w:t>
      </w:r>
    </w:p>
    <w:bookmarkEnd w:id="70"/>
    <w:bookmarkStart w:name="z9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Подтверждение достоверности суммы превышения НДС, предъявленной к возврату, производится на основании данных, имеющихся в информационных системах органов государственных доходов и НБ.</w:t>
      </w:r>
    </w:p>
    <w:bookmarkEnd w:id="71"/>
    <w:bookmarkStart w:name="z9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камерального контроля составляется заключение по результатам камерального контроля по подтверждению достоверности суммы превышения НДС, предъявленных к возврату,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Заключение), в котором отражается подтвержденная сумма НДС к возврату и остаток суммы НДС не подтвержденной.</w:t>
      </w:r>
    </w:p>
    <w:bookmarkEnd w:id="72"/>
    <w:bookmarkStart w:name="z9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составляется в количестве двух экземпляров и подписывается должностными лицами органа государственных доходов. Один экземпляр Заключения вручается налогоплательщику-участнику пилотного проекта, указанному в пункте 12 настоящих Правил, не позднее 1 (одного) рабочего дня после его составления, который ставит отметку на другом экземпляре о получении Заключения.</w:t>
      </w:r>
    </w:p>
    <w:bookmarkEnd w:id="73"/>
    <w:bookmarkStart w:name="z9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неявки налогоплательщика-участника пилотного проекта, указанного в пункте 12 настоящих Правил, один экземпляр Заключения направляется ему по почте заказным письмом с уведомлением.</w:t>
      </w:r>
    </w:p>
    <w:bookmarkEnd w:id="74"/>
    <w:bookmarkStart w:name="z9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возврат суммы превышения НДС осуществляется налогоплательщику-участнику пилотного проекта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на его банковский счет в национальной валюте – тенге посредством Межбанковской системы переводов денег без использования Системы цифрового тенге.</w:t>
      </w:r>
    </w:p>
    <w:bookmarkEnd w:id="75"/>
    <w:bookmarkStart w:name="z9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 подтверждения достоверности суммы превышения НДС налогоплательщику-участнику пилотного проекта, направляется письмо об отсутствии права на возврат превышения НДС и о праве применения ими порядка возврата превышения НДС,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статьями 429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432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76"/>
    <w:bookmarkStart w:name="z9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Заключение, предусмотренное настоящими Правилами, не подлежит обжалованию.</w:t>
      </w:r>
    </w:p>
    <w:bookmarkEnd w:id="77"/>
    <w:bookmarkStart w:name="z9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Результатом оказания государственной услуги "Возврат налога на добавленную стоимость из бюджета" ("Цифровой НДС") при возврате превышения сумм НДС является:</w:t>
      </w:r>
    </w:p>
    <w:bookmarkEnd w:id="78"/>
    <w:bookmarkStart w:name="z9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зачет превышения суммы НДС в счет погашения имеющейся налоговой задолженности;</w:t>
      </w:r>
    </w:p>
    <w:bookmarkEnd w:id="79"/>
    <w:bookmarkStart w:name="z10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зачет суммы превышения НДС в счет предстоящих платежей по иным видам налогов и платежей (по требованию), при отсутствии налоговой задолженности;</w:t>
      </w:r>
    </w:p>
    <w:bookmarkEnd w:id="80"/>
    <w:bookmarkStart w:name="z10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возврат оставшейся суммы превышения НДС на банковский счет налогоплательщика при отсутствии налоговой задолженности.</w:t>
      </w:r>
    </w:p>
    <w:bookmarkEnd w:id="81"/>
    <w:bookmarkStart w:name="z10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82"/>
    <w:bookmarkStart w:name="z10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применении порядка возврата превышения НДС, предусмотренного статьями 429 и 431 Налогового кодека аналитический отчет "Пирамида" не формируется в отношении непосредственных поставщиков, использующих цифровой счет только в той части суммы НДС, сложившегося по приобретенным товарам, расчет за которые произведен с использованием цифрового тенге.</w:t>
      </w:r>
    </w:p>
    <w:bookmarkEnd w:id="83"/>
    <w:bookmarkStart w:name="z10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Положения настоящей Главы не применяются при возврате превышения НДС налогоплательщикам-участникам пилотного проекта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84"/>
    <w:bookmarkStart w:name="z105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Заключительное положение</w:t>
      </w:r>
    </w:p>
    <w:bookmarkEnd w:id="85"/>
    <w:bookmarkStart w:name="z10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Вопросы, возникающие в ходе пилотного проекта, рассматриваются Рабочей группой по вопросам пилотного проекта, организация и порядок деятельности которой утверждается КГД. </w:t>
      </w:r>
    </w:p>
    <w:bookmarkEnd w:id="86"/>
    <w:bookmarkStart w:name="z10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заседания Рабочей группы оформляются протоколом, обязательным для заинтересованных участников пилотного проекта.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и срокам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пилотного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модернизации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совершенствованию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"Возврат налога на добавленную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из бюджета" ("Цифровой НДС")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0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по результатам камерального контроля по подтверждению достоверности суммы превышения налога на добавленную стоимость, предъявленных к возврату</w:t>
      </w:r>
    </w:p>
    <w:bookmarkEnd w:id="88"/>
    <w:bookmarkStart w:name="z11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 20 __ года №______</w:t>
      </w:r>
    </w:p>
    <w:bookmarkEnd w:id="89"/>
    <w:bookmarkStart w:name="z11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 Кодекса Республики Казахстан "О налогах и других обязательных платежах в бюджет" (Налоговый кодекс) и Правилами и сроками реализации пилотного проекта по модернизации и совершенствованию оказания государственной услуги "Возврат налога на добавленную стоимость из бюджета" ("Цифровой НДС") (далее – Пилотный проект)</w:t>
      </w:r>
    </w:p>
    <w:bookmarkEnd w:id="90"/>
    <w:p>
      <w:pPr>
        <w:spacing w:after="0"/>
        <w:ind w:left="0"/>
        <w:jc w:val="both"/>
      </w:pPr>
      <w:bookmarkStart w:name="z113" w:id="91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 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органа государственных доходов (далее – ОГД))</w:t>
      </w:r>
    </w:p>
    <w:bookmarkStart w:name="z11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 камеральный контроль</w:t>
      </w:r>
    </w:p>
    <w:bookmarkEnd w:id="92"/>
    <w:p>
      <w:pPr>
        <w:spacing w:after="0"/>
        <w:ind w:left="0"/>
        <w:jc w:val="both"/>
      </w:pPr>
      <w:bookmarkStart w:name="z115" w:id="93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 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или полное  наименование налогоплательщика)</w:t>
      </w:r>
    </w:p>
    <w:p>
      <w:pPr>
        <w:spacing w:after="0"/>
        <w:ind w:left="0"/>
        <w:jc w:val="both"/>
      </w:pPr>
      <w:bookmarkStart w:name="z116" w:id="94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 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(индивидуальный идентификационный номер/  бизнес-идентификационный номер (ИИН/БИН))</w:t>
      </w:r>
    </w:p>
    <w:bookmarkStart w:name="z11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 подтверждения достоверности сумм превышения налога на добавленную стоимость (далее – НДС), предъявленных к возврату в рамках Пилотного проекта за налоговый период:</w:t>
      </w:r>
    </w:p>
    <w:bookmarkEnd w:id="95"/>
    <w:bookmarkStart w:name="z11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"_____" ___________ 20 ____ года по "_____" ___________ 20 ____года</w:t>
      </w:r>
    </w:p>
    <w:bookmarkEnd w:id="96"/>
    <w:bookmarkStart w:name="z11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 налогоплательщике: ______________________________________</w:t>
      </w:r>
    </w:p>
    <w:bookmarkEnd w:id="97"/>
    <w:bookmarkStart w:name="z12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98"/>
    <w:bookmarkStart w:name="z12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государственной регистрации/перерегистрации юридических лиц/о регистрации индивидуального предпринимателя: _____</w:t>
      </w:r>
    </w:p>
    <w:bookmarkEnd w:id="99"/>
    <w:bookmarkStart w:name="z12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00"/>
    <w:bookmarkStart w:name="z12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организационно-правовая форма: ________________________________</w:t>
      </w:r>
    </w:p>
    <w:bookmarkEnd w:id="101"/>
    <w:bookmarkStart w:name="z12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вид собственности: ____________________________________________</w:t>
      </w:r>
    </w:p>
    <w:bookmarkEnd w:id="102"/>
    <w:bookmarkStart w:name="z12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состоит на учете: __________________________ код ОГД: ___________</w:t>
      </w:r>
    </w:p>
    <w:bookmarkEnd w:id="103"/>
    <w:bookmarkStart w:name="z12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свидетельство налогоплательщика _______________________________</w:t>
      </w:r>
    </w:p>
    <w:bookmarkEnd w:id="104"/>
    <w:bookmarkStart w:name="z12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состоит на учете по НДС: _______________________________________</w:t>
      </w:r>
    </w:p>
    <w:bookmarkEnd w:id="105"/>
    <w:bookmarkStart w:name="z12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свидетельство о постановке на учет по НДС: _______________________</w:t>
      </w:r>
    </w:p>
    <w:bookmarkEnd w:id="106"/>
    <w:bookmarkStart w:name="z12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дата постановки на учет по НДС: "_____" ______________ 20 ____года</w:t>
      </w:r>
    </w:p>
    <w:bookmarkEnd w:id="107"/>
    <w:bookmarkStart w:name="z13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адрес налогоплательщика (юридический):_________________________</w:t>
      </w:r>
    </w:p>
    <w:bookmarkEnd w:id="108"/>
    <w:bookmarkStart w:name="z13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09"/>
    <w:bookmarkStart w:name="z13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основной (фактический) вид деятельности согласно Общему классификатору видов экономической деятельности (ОКЭД): </w:t>
      </w:r>
    </w:p>
    <w:bookmarkEnd w:id="110"/>
    <w:bookmarkStart w:name="z13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111"/>
    <w:bookmarkStart w:name="z13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сведения о банковских счетах: ________________________________</w:t>
      </w:r>
    </w:p>
    <w:bookmarkEnd w:id="112"/>
    <w:bookmarkStart w:name="z13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______________________________________________________________</w:t>
      </w:r>
    </w:p>
    <w:bookmarkEnd w:id="113"/>
    <w:bookmarkStart w:name="z13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камеральным контролем установлено следующее:</w:t>
      </w:r>
    </w:p>
    <w:bookmarkEnd w:id="114"/>
    <w:bookmarkStart w:name="z13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15"/>
    <w:bookmarkStart w:name="z13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16"/>
    <w:bookmarkStart w:name="z13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17"/>
    <w:bookmarkStart w:name="z14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Сумма превышения НДС, подтвержденная к возврату: _______________тенге.</w:t>
      </w:r>
    </w:p>
    <w:bookmarkEnd w:id="118"/>
    <w:p>
      <w:pPr>
        <w:spacing w:after="0"/>
        <w:ind w:left="0"/>
        <w:jc w:val="both"/>
      </w:pPr>
      <w:bookmarkStart w:name="z141" w:id="119"/>
      <w:r>
        <w:rPr>
          <w:rFonts w:ascii="Times New Roman"/>
          <w:b w:val="false"/>
          <w:i w:val="false"/>
          <w:color w:val="000000"/>
          <w:sz w:val="28"/>
        </w:rPr>
        <w:t>
      ___________________ __________ ________________________________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      (подпись)       (фамилия, имя, отчество работника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ответственного            (при его наличии))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управления (отдела) 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государственных доходов</w:t>
      </w:r>
    </w:p>
    <w:p>
      <w:pPr>
        <w:spacing w:after="0"/>
        <w:ind w:left="0"/>
        <w:jc w:val="both"/>
      </w:pPr>
      <w:bookmarkStart w:name="z142" w:id="120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 __________ _______________________________  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Руководитель (подпись)       (фамилия, имя, отчество ответственного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управления                   (при его наличии))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органа государственных доходов</w:t>
      </w:r>
    </w:p>
    <w:bookmarkStart w:name="z14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получил(-а):__________________________________________</w:t>
      </w:r>
    </w:p>
    <w:bookmarkEnd w:id="121"/>
    <w:p>
      <w:pPr>
        <w:spacing w:after="0"/>
        <w:ind w:left="0"/>
        <w:jc w:val="both"/>
      </w:pPr>
      <w:bookmarkStart w:name="z144" w:id="122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 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должность, подпись и дата)</w:t>
      </w:r>
    </w:p>
    <w:bookmarkStart w:name="z14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отправлено налогоплательщику: ________________________</w:t>
      </w:r>
    </w:p>
    <w:bookmarkEnd w:id="123"/>
    <w:p>
      <w:pPr>
        <w:spacing w:after="0"/>
        <w:ind w:left="0"/>
        <w:jc w:val="both"/>
      </w:pPr>
      <w:bookmarkStart w:name="z146" w:id="12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(документ, подтверждающий факт отправки и (или) получения)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