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9895" w14:textId="b3f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Райымбекского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декабря 2024 года № 36-194.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доходы 5 630 570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1 687 442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40 228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3 022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3 899 878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6 097 439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106 294 тысячи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121 762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(-)571 945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571 945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643 206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128 089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56 828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бюджетных субвенций, передаваемых из районного бюджета в бюджеты сельских округов, в сумме 256 623 тысячи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23 143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Кайнарскому сельскому округу 29 857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Какпакскому сельскому округу 21 913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Карасазскому сельскому округу 25 779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Нарынкольскому сельскому округу 28 835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Сарыжазскому сельскому округу 23 771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Сумбинскому сельскому округу 16 149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Текесскому сельскому округу 15 075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Узак батырскому сельскому округу 21 637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Шалкодинскому сельскому округу 15 674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Тегистикскому сельскому округу 34 790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целевые текущие трансферты бюджетам сельских округов, в том числе на: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Райымбекского района.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Райымбекского района на 2025 год в сумме 36 599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30 декабря 2024 года № 36-194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неиспользованных (неиспользованных) целевых трансфертов на развитие, выделенных в прошлом финансовом году, разрешенных к полному использованию по решению местных исполнительных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30 декабря 2024 года № 36-194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-104 304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30 декабря 2024 года № 36-194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