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7657" w14:textId="4b27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Куртинского сельского округа Илийского района</w:t>
      </w:r>
    </w:p>
    <w:p>
      <w:pPr>
        <w:spacing w:after="0"/>
        <w:ind w:left="0"/>
        <w:jc w:val="both"/>
      </w:pPr>
      <w:r>
        <w:rPr>
          <w:rFonts w:ascii="Times New Roman"/>
          <w:b w:val="false"/>
          <w:i w:val="false"/>
          <w:color w:val="000000"/>
          <w:sz w:val="28"/>
        </w:rPr>
        <w:t>Решение Илийского районного маслихата Алматинской области от 23 июля 2024 года № 29-105</w:t>
      </w:r>
    </w:p>
    <w:p>
      <w:pPr>
        <w:spacing w:after="0"/>
        <w:ind w:left="0"/>
        <w:jc w:val="both"/>
      </w:pPr>
      <w:bookmarkStart w:name="z7"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Илийский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регламент собрания местного сообщества Куртинского сельского округа Илийского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Илийского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Илийского районного маслихата от 23 июля 2024 года №29-105</w:t>
            </w:r>
          </w:p>
        </w:tc>
      </w:tr>
    </w:tbl>
    <w:bookmarkStart w:name="z12" w:id="3"/>
    <w:p>
      <w:pPr>
        <w:spacing w:after="0"/>
        <w:ind w:left="0"/>
        <w:jc w:val="left"/>
      </w:pPr>
      <w:r>
        <w:rPr>
          <w:rFonts w:ascii="Times New Roman"/>
          <w:b/>
          <w:i w:val="false"/>
          <w:color w:val="000000"/>
        </w:rPr>
        <w:t xml:space="preserve"> Регламент собрания местного сообщества Куртинского сельского округа Илийского района</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5"/>
    <w:bookmarkStart w:name="z15"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6"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Куртинского сельского округа Илийского района в границах которой осуществляется местное самоуправление, формируются и функционируют его органы;</w:t>
      </w:r>
    </w:p>
    <w:bookmarkEnd w:id="7"/>
    <w:bookmarkStart w:name="z17"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8" w:id="9"/>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поселка, регулирование которых связано с обеспечением прав и законных интересов большинства жителей Куртинского сельского округа Илийского района;</w:t>
      </w:r>
    </w:p>
    <w:bookmarkEnd w:id="9"/>
    <w:bookmarkStart w:name="z19"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w:t>
      </w:r>
    </w:p>
    <w:bookmarkEnd w:id="10"/>
    <w:bookmarkStart w:name="z20"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2"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Куртинского сельского округа:</w:t>
      </w:r>
    </w:p>
    <w:bookmarkEnd w:id="13"/>
    <w:bookmarkStart w:name="z23" w:id="14"/>
    <w:p>
      <w:pPr>
        <w:spacing w:after="0"/>
        <w:ind w:left="0"/>
        <w:jc w:val="both"/>
      </w:pPr>
      <w:r>
        <w:rPr>
          <w:rFonts w:ascii="Times New Roman"/>
          <w:b w:val="false"/>
          <w:i w:val="false"/>
          <w:color w:val="000000"/>
          <w:sz w:val="28"/>
        </w:rPr>
        <w:t>
      1) до 10 тысяч населения – 5-10 членов собрания;</w:t>
      </w:r>
    </w:p>
    <w:bookmarkEnd w:id="14"/>
    <w:bookmarkStart w:name="z24" w:id="15"/>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5" w:id="16"/>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6"/>
    <w:bookmarkStart w:name="z26"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27" w:id="1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8"/>
    <w:bookmarkStart w:name="z28"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29" w:id="20"/>
    <w:p>
      <w:pPr>
        <w:spacing w:after="0"/>
        <w:ind w:left="0"/>
        <w:jc w:val="both"/>
      </w:pPr>
      <w:r>
        <w:rPr>
          <w:rFonts w:ascii="Times New Roman"/>
          <w:b w:val="false"/>
          <w:i w:val="false"/>
          <w:color w:val="000000"/>
          <w:sz w:val="28"/>
        </w:rPr>
        <w:t>
      согласование проекта бюджета Куртинского сельского округа Илийского района и отчета об исполнении бюджета;</w:t>
      </w:r>
    </w:p>
    <w:bookmarkEnd w:id="20"/>
    <w:bookmarkStart w:name="z30" w:id="21"/>
    <w:p>
      <w:pPr>
        <w:spacing w:after="0"/>
        <w:ind w:left="0"/>
        <w:jc w:val="both"/>
      </w:pPr>
      <w:r>
        <w:rPr>
          <w:rFonts w:ascii="Times New Roman"/>
          <w:b w:val="false"/>
          <w:i w:val="false"/>
          <w:color w:val="000000"/>
          <w:sz w:val="28"/>
        </w:rPr>
        <w:t>
      согласование корректировки бюджета Куртинского сельского округа Илийского района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1" w:id="22"/>
    <w:p>
      <w:pPr>
        <w:spacing w:after="0"/>
        <w:ind w:left="0"/>
        <w:jc w:val="both"/>
      </w:pPr>
      <w:r>
        <w:rPr>
          <w:rFonts w:ascii="Times New Roman"/>
          <w:b w:val="false"/>
          <w:i w:val="false"/>
          <w:color w:val="000000"/>
          <w:sz w:val="28"/>
        </w:rPr>
        <w:t>
      согласование решений аппарата Куртинского сельского округа по управлению коммунальной собственностью Куртинского сельского округа Илийского района (коммунальной собственностью местного самоуправления);</w:t>
      </w:r>
    </w:p>
    <w:bookmarkEnd w:id="22"/>
    <w:bookmarkStart w:name="z32"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Куртинского сельского округа Илийского района;</w:t>
      </w:r>
    </w:p>
    <w:bookmarkEnd w:id="23"/>
    <w:bookmarkStart w:name="z33"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Куртинского сельского округа Илийского района;</w:t>
      </w:r>
    </w:p>
    <w:bookmarkEnd w:id="24"/>
    <w:bookmarkStart w:name="z34" w:id="25"/>
    <w:p>
      <w:pPr>
        <w:spacing w:after="0"/>
        <w:ind w:left="0"/>
        <w:jc w:val="both"/>
      </w:pPr>
      <w:r>
        <w:rPr>
          <w:rFonts w:ascii="Times New Roman"/>
          <w:b w:val="false"/>
          <w:i w:val="false"/>
          <w:color w:val="000000"/>
          <w:sz w:val="28"/>
        </w:rPr>
        <w:t>
      согласование отчуждения коммунального имущества Куртинского сельского округа Илийского района;</w:t>
      </w:r>
    </w:p>
    <w:bookmarkEnd w:id="25"/>
    <w:bookmarkStart w:name="z35" w:id="26"/>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6"/>
    <w:bookmarkStart w:name="z36" w:id="27"/>
    <w:p>
      <w:pPr>
        <w:spacing w:after="0"/>
        <w:ind w:left="0"/>
        <w:jc w:val="both"/>
      </w:pPr>
      <w:r>
        <w:rPr>
          <w:rFonts w:ascii="Times New Roman"/>
          <w:b w:val="false"/>
          <w:i w:val="false"/>
          <w:color w:val="000000"/>
          <w:sz w:val="28"/>
        </w:rPr>
        <w:t>
      согласование представленных акимом Илийского района кандидатур на должность акима поселка Боралдай Илийского района для дальнейшего внесения в Илийскую районную избирательную комиссию для регистрации в качестве кандидата в акимы Куртинского сельского округа Куртинского сельского округа Илийского района;</w:t>
      </w:r>
    </w:p>
    <w:bookmarkEnd w:id="27"/>
    <w:bookmarkStart w:name="z37" w:id="28"/>
    <w:p>
      <w:pPr>
        <w:spacing w:after="0"/>
        <w:ind w:left="0"/>
        <w:jc w:val="both"/>
      </w:pPr>
      <w:r>
        <w:rPr>
          <w:rFonts w:ascii="Times New Roman"/>
          <w:b w:val="false"/>
          <w:i w:val="false"/>
          <w:color w:val="000000"/>
          <w:sz w:val="28"/>
        </w:rPr>
        <w:t>
      инициирование вопроса об освобождении от должности акима Куртинского сельского округа Илийского района;</w:t>
      </w:r>
    </w:p>
    <w:bookmarkEnd w:id="28"/>
    <w:bookmarkStart w:name="z38"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39"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40" w:id="3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1"/>
    <w:bookmarkStart w:name="z41"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сельского округа с указанием повестки дня.</w:t>
      </w:r>
    </w:p>
    <w:bookmarkEnd w:id="32"/>
    <w:bookmarkStart w:name="z42" w:id="33"/>
    <w:p>
      <w:pPr>
        <w:spacing w:after="0"/>
        <w:ind w:left="0"/>
        <w:jc w:val="both"/>
      </w:pPr>
      <w:r>
        <w:rPr>
          <w:rFonts w:ascii="Times New Roman"/>
          <w:b w:val="false"/>
          <w:i w:val="false"/>
          <w:color w:val="000000"/>
          <w:sz w:val="28"/>
        </w:rPr>
        <w:t>
      Аким сельского округа рассматривает письменное обращение и в течение трех рабочих дней, со дня регистрации обращения, принимает решение о созыве собрания с указанием места, даты и времени созыва.</w:t>
      </w:r>
    </w:p>
    <w:bookmarkEnd w:id="33"/>
    <w:bookmarkStart w:name="z43" w:id="34"/>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интернет-ресурсы, листовки, объявления в местах скопления граждан,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4" w:id="3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5" w:id="3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6"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47" w:id="38"/>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38"/>
    <w:bookmarkStart w:name="z48" w:id="3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9"/>
    <w:bookmarkStart w:name="z49" w:id="4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0"/>
    <w:bookmarkStart w:name="z50" w:id="41"/>
    <w:p>
      <w:pPr>
        <w:spacing w:after="0"/>
        <w:ind w:left="0"/>
        <w:jc w:val="both"/>
      </w:pPr>
      <w:r>
        <w:rPr>
          <w:rFonts w:ascii="Times New Roman"/>
          <w:b w:val="false"/>
          <w:i w:val="false"/>
          <w:color w:val="000000"/>
          <w:sz w:val="28"/>
        </w:rPr>
        <w:t>
      9. Повестка дня собрания формируется аппаратом акима Куртинского сельского округа на основе предложений, вносимых членами собрания, акимом соответствующей территории.</w:t>
      </w:r>
    </w:p>
    <w:bookmarkEnd w:id="41"/>
    <w:bookmarkStart w:name="z51" w:id="4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2"/>
    <w:bookmarkStart w:name="z52" w:id="4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3"/>
    <w:bookmarkStart w:name="z53" w:id="4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4"/>
    <w:bookmarkStart w:name="z54" w:id="4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5"/>
    <w:bookmarkStart w:name="z55" w:id="46"/>
    <w:p>
      <w:pPr>
        <w:spacing w:after="0"/>
        <w:ind w:left="0"/>
        <w:jc w:val="both"/>
      </w:pPr>
      <w:r>
        <w:rPr>
          <w:rFonts w:ascii="Times New Roman"/>
          <w:b w:val="false"/>
          <w:i w:val="false"/>
          <w:color w:val="000000"/>
          <w:sz w:val="28"/>
        </w:rPr>
        <w:t>
      10. На созыв собрания приглашаются представители аппарата акима Илийского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 собрания приглашаются депутаты маслихата Илийского района, представители средств массовой информации и общественных объединений.</w:t>
      </w:r>
    </w:p>
    <w:bookmarkEnd w:id="46"/>
    <w:bookmarkStart w:name="z56" w:id="4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7"/>
    <w:bookmarkStart w:name="z57" w:id="4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8"/>
    <w:bookmarkStart w:name="z58" w:id="4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9"/>
    <w:bookmarkStart w:name="z59" w:id="5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0"/>
    <w:bookmarkStart w:name="z60" w:id="5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1"/>
    <w:bookmarkStart w:name="z61" w:id="5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2"/>
    <w:bookmarkStart w:name="z62" w:id="5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3"/>
    <w:bookmarkStart w:name="z63" w:id="5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4"/>
    <w:bookmarkStart w:name="z64" w:id="5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5"/>
    <w:bookmarkStart w:name="z65" w:id="56"/>
    <w:p>
      <w:pPr>
        <w:spacing w:after="0"/>
        <w:ind w:left="0"/>
        <w:jc w:val="both"/>
      </w:pPr>
      <w:r>
        <w:rPr>
          <w:rFonts w:ascii="Times New Roman"/>
          <w:b w:val="false"/>
          <w:i w:val="false"/>
          <w:color w:val="000000"/>
          <w:sz w:val="28"/>
        </w:rPr>
        <w:t>
      1) дата и место проведения собрания;</w:t>
      </w:r>
    </w:p>
    <w:bookmarkEnd w:id="56"/>
    <w:bookmarkStart w:name="z66" w:id="57"/>
    <w:p>
      <w:pPr>
        <w:spacing w:after="0"/>
        <w:ind w:left="0"/>
        <w:jc w:val="both"/>
      </w:pPr>
      <w:r>
        <w:rPr>
          <w:rFonts w:ascii="Times New Roman"/>
          <w:b w:val="false"/>
          <w:i w:val="false"/>
          <w:color w:val="000000"/>
          <w:sz w:val="28"/>
        </w:rPr>
        <w:t>
      2) количество и список членов собрания;</w:t>
      </w:r>
    </w:p>
    <w:bookmarkEnd w:id="57"/>
    <w:bookmarkStart w:name="z67" w:id="5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8"/>
    <w:bookmarkStart w:name="z68" w:id="5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9"/>
    <w:bookmarkStart w:name="z69" w:id="6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0"/>
    <w:bookmarkStart w:name="z70" w:id="61"/>
    <w:p>
      <w:pPr>
        <w:spacing w:after="0"/>
        <w:ind w:left="0"/>
        <w:jc w:val="both"/>
      </w:pPr>
      <w:r>
        <w:rPr>
          <w:rFonts w:ascii="Times New Roman"/>
          <w:b w:val="false"/>
          <w:i w:val="false"/>
          <w:color w:val="000000"/>
          <w:sz w:val="28"/>
        </w:rPr>
        <w:t>
      В течение двух рабочих дней со дня проведения собрания протокол подписывается председателем, секретарем собрания и передается акиму поселка Боралдай,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Куртинского сельского округа.</w:t>
      </w:r>
    </w:p>
    <w:bookmarkEnd w:id="61"/>
    <w:bookmarkStart w:name="z71" w:id="6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Куртинского сельского округа подписывается председателем, секретарем собрания и передается на рассмотрения в Илийский районный маслихат в течение пяти рабочих дней со дня проведения собрания.</w:t>
      </w:r>
    </w:p>
    <w:bookmarkEnd w:id="62"/>
    <w:bookmarkStart w:name="z72" w:id="63"/>
    <w:p>
      <w:pPr>
        <w:spacing w:after="0"/>
        <w:ind w:left="0"/>
        <w:jc w:val="both"/>
      </w:pPr>
      <w:r>
        <w:rPr>
          <w:rFonts w:ascii="Times New Roman"/>
          <w:b w:val="false"/>
          <w:i w:val="false"/>
          <w:color w:val="000000"/>
          <w:sz w:val="28"/>
        </w:rPr>
        <w:t>
      13. Решения, принятые собранием, рассматриваются акимом поселка Боралдай, сельского округа и доводятся аппаратом акима Куртинского сельского округа, до членов собрания в срок не более пяти рабочих дней со дня получения протокола.</w:t>
      </w:r>
    </w:p>
    <w:bookmarkEnd w:id="63"/>
    <w:bookmarkStart w:name="z73" w:id="64"/>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4"/>
    <w:bookmarkStart w:name="z74" w:id="65"/>
    <w:p>
      <w:pPr>
        <w:spacing w:after="0"/>
        <w:ind w:left="0"/>
        <w:jc w:val="both"/>
      </w:pPr>
      <w:r>
        <w:rPr>
          <w:rFonts w:ascii="Times New Roman"/>
          <w:b w:val="false"/>
          <w:i w:val="false"/>
          <w:color w:val="000000"/>
          <w:sz w:val="28"/>
        </w:rPr>
        <w:t>
      Повторное обсуждение вопросов производится в течение двадцати календарных дней со дня первого обсуждения вопросов.</w:t>
      </w:r>
    </w:p>
    <w:bookmarkEnd w:id="65"/>
    <w:bookmarkStart w:name="z75" w:id="6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Куртинского сельского округа вопрос разрешается вышестоящим акимом.</w:t>
      </w:r>
    </w:p>
    <w:bookmarkEnd w:id="66"/>
    <w:bookmarkStart w:name="z76" w:id="67"/>
    <w:p>
      <w:pPr>
        <w:spacing w:after="0"/>
        <w:ind w:left="0"/>
        <w:jc w:val="both"/>
      </w:pPr>
      <w:r>
        <w:rPr>
          <w:rFonts w:ascii="Times New Roman"/>
          <w:b w:val="false"/>
          <w:i w:val="false"/>
          <w:color w:val="000000"/>
          <w:sz w:val="28"/>
        </w:rPr>
        <w:t>
      Аким Куртинского сельского округа, в течение двух рабочих дней, направляет в адрес вышестоящего акима и Илийского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7"/>
    <w:bookmarkStart w:name="z77" w:id="68"/>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Илийского районного маслихата вопросов, вызвавших несогласие между акимом Куртинского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8"/>
    <w:bookmarkStart w:name="z78" w:id="6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Куртинского сельского округа.</w:t>
      </w:r>
    </w:p>
    <w:bookmarkEnd w:id="69"/>
    <w:bookmarkStart w:name="z79" w:id="7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Куртинского сельского округа через средства массовой информации, интернет-ресурсы, листовки, объявления в местах скопления граждан.</w:t>
      </w:r>
    </w:p>
    <w:bookmarkEnd w:id="70"/>
    <w:bookmarkStart w:name="z80" w:id="7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1"/>
    <w:bookmarkStart w:name="z81" w:id="7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2"/>
    <w:bookmarkStart w:name="z82" w:id="7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Илийского района или вышестоящим руководителям должностных лиц ответственных за исполнение решений собрания.</w:t>
      </w:r>
    </w:p>
    <w:bookmarkEnd w:id="73"/>
    <w:bookmarkStart w:name="z83" w:id="7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 дисциплинарной ответственности должностных лиц перед акимом Илийского района или вышестоящим руководством соответствующих должностных лиц.</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