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c5c8" w14:textId="2d0c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Кишикумского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87382,1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71994,2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87580,9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47,0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поступление целевые текущие трансферты из районного бюджета в сумме 71947,2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Кишикумского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Кишикумского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