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afd" w14:textId="df2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- 53157,8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75,0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текущего целевого трансферта из районного бюджета в сумме 53082,8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Есет Котибарулы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