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65d1" w14:textId="5076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городского бюджета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376.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Шалкар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1408570,2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328694,3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20566,0 тысяч тенге; поступления трансфертов – 1055140,3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1502085,1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93514,9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93514,9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города Шалкар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 города Шалкар на 2025 год поступление целевого текущего трансферта в сумме 154,0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4-1. Учесть в бюджете города Шалкар на 2025 год поступление текущего целевого трансферта из областного бюджета на капитальный ремонт автомобильных дорог улиц города в сумме 135002,0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решением Шалкарского районного маслихата Актюбинской области 04.03.2025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города Шалкар на 2025 год поступление текущего целевого трансферта из районного бюджета в сумме 919984,3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программ, не подлежащих секвестру в процессе исполнения городского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1408570,2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1502085,1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833576,6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833576,6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833576,6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(полностью неиспользованных)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