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ec14" w14:textId="4e1e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180 "Об утверждении бюджета Шетиргизского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180 "Об утверждении бюджета Шетиргизского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2024 год поступление текущего целевого трансферта из районного бюджета в сумме 44988,2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 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