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c1c7" w14:textId="fccc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Кудыксайского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2024 года № 284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Хромтауского районного маслихата Актюбинской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Кудыксайского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4 300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 1 января 2025 года: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Кудыксайского сельского округа на 2025 год объем субвенции с районного бюджета в сумме 21 365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Кудыксайского сельского округа на 2025 год поступление целевых текущих трансфертов из районного бюджета в сумме 10 300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сумма целевых текущих трансфертов определяется на основании решения акима Кудыксайского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284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Кудыксайского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Кудыксайского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Кудыксайского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