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1e17" w14:textId="4451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2024 года № 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района, следующую социальную поддержку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в сельские населенные пункты бюджетный кредит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