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90c2" w14:textId="d079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Хромтауского районного бюджета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2024 года № 260.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Хромтауского районного маслихата Актюбинской области от 04.07.2025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23 061 082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16 227 900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6 791 082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27 365 565,6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124 902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- 4 429 385,6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4 429 385,6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2 461 750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2 018 457,6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право занятия отдельными видами деятельности (сбор за выдачу лицензий на занятие отдельными видами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сбор, зачисляемый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зачисляемая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бюджет, за исключением поступлений в Фонд поддержки инфраструктуры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в районном бюджете на 2025 год распределение общей суммы поступлений от налогов в следующих размерах: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55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корпоративный подоходный налог с предприятий, исключая доходы организаций нефтяного сектора 60 процентов.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2025 год трансферты, изъятие из районного бюджета в областной бюджет 5 771 853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субвенции, передаваемые из районного бюджета в бюджеты города районного значения, сельских округов в сумме 325 476 тысяч тенге.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 кредитов из республиканского бюджета 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текущих трансфертов определяется на основании постановления районного акимата.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поступление целевых текущих трансфертов и трансферты на развитие: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реконструкцию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2025 год в сумме 200 000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7 835 200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6 791 082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27 365 565,6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3 783 197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2  668 198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работы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- 4 429 385,6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2 461 750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2 018 457,6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технических паспортов на объекты кондоминиума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61 987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технических паспортов на объекты кондоминиума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61 987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