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d88" w14:textId="ab6c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230. Прекращено действие в связи с истечением срока.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