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3c79" w14:textId="c523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21 декабря 2023 года № 92 "Об утверждении Уилского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апреля 2024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2024-2026 годы" от 21 декабря 2023 года № 92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6 352 463,3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28 297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тясыч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5 503 420,3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6 858 525,1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-517 200,8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517 200,8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506 061,8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2024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19 165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1 637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39 160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2024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156 280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63 898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615 300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2024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1 036 176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14 601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25 731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12 259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149 157 тысяч тенге – на социальную помощь для нуждающихся граждан при наступлении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11 апреля 2024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21 декабря 2023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6 352 463,3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