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1f0" w14:textId="a16e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Кенестуского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108 590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год, предусмотрен объем субвенции, передаваемых из районного бюджета в бюджет Кенестуского сельского округа в сумме – 36 949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Кенестуского сельского округа на 2025 год поступления целевых текущих трансфертов из районного бюджета в сумме 61 326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Кенестуского сельского округа на 2025 год поступления целевых текущих трансфертов из республиканского бюджета в сумме 127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