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bf3b" w14:textId="1a1b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144 "Об утверждении бюджета Жаксымайского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2024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144 "Об утверждении бюджета Жаксымайского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70 711,7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2024 год поступления целевых текущих трансфертов из районного бюджета в сумме 35 229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