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0b9" w14:textId="67ca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2024 года № 314.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18 735 469,5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14 594 272,4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4 074 623,6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19 561 103,3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937 957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1 763 590,8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-1 763 590,8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размер бюджетного изъятия в областной бюджет в размере 8 252 326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32 360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бюджета, бюджетам города, села, сельских округов в сумме 490 286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- 42 517тысяч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–19 314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39 725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33 150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58 656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21 791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39 522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22 218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35 858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35 668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15 155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30 069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22 348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51 154тысяч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275 008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бюджетам города районного значения и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14 594 272,4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2 559 966,6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22 779 ,8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19 561 103,3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795 071,7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1 900 234,2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декабрь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