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cf00" w14:textId="66ec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cпециалистам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следующую социальную поддержку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превыщающей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Мугалжарского районного маслихата по вопросам социально-экономического развития, бюджета, социальной защиты населения и аграрной сферы.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Ерамагамбетов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