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9ca3" w14:textId="8469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Кобдинского районного бюджета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25 декабря 2024 года № 260.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Кобдинский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6 743 555,2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1 318 491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46 783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5 373 196,2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7 610 534,1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- 869 581,9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869 581,9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644 248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70 139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295 472,9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право занятия отдельными видами деятельности (сбор за выдачу лицензий на занятие отдельными видами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3 932 тенге;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объемы субвенций, передаваемых из областного бюджета в сумме 2 018 671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объемы субвенций, передаваемых из районного бюджета в бюджеты сельских округов в сумме 564 293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Акрапскому сельскому округу – 26 050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Бегалинскому сельскому округу – 31 797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Бестаускому сельскому округу – 25 838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И. Бильтабанова – 27 269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– 31 806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Жарсайскому сельскому округу – 30 738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Жарыкскому сельскому округу – 30 057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Жиренкопинскому сельскому округу – 26 228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сельскому округу – 111 522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И. Курманова – 35 238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– 26 398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Отекскому сельскому округу – 32 312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Сарбулакскому сельскому округу – 25 659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Сугалинскому сельскому округу – 33 886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Талдысайскому сельскому округу – 35 223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Терисакканскому сельскому округу – 34 272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поступление целевого трансферта на развитие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трансферта на развитие определяется на основании постановления акимата района.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поступление целевых текущих трансфертов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поступление целевых трансфертов на развития из областного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систем водоснабжения и водоотведения за пределами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и реконструкция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развития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Кобдинского районного маслихата Актюбинской области от 24.02.2025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15.07.2025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поступление целевых текущих трансфертов из областного бюджета: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ремонт объектов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Кобдинского районного маслихата Актюбинской области от 24.02.2025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2025 год в сумме 25 507 тысяч тенге.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Пуриложение 1 – в редакции решения Кобдинского районного маслихата Актюбинской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5373196,2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869581,9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