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4c9b" w14:textId="cf94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Культабанского сельского округа Байганинского района Актюбинской области от 26 января 2024 года № 2. Утратило силу решением акима Культабанского сельского округа Байганинского района Актюбинской области от 5 июня 2024 года № 11</w:t>
      </w:r>
    </w:p>
    <w:p>
      <w:pPr>
        <w:spacing w:after="0"/>
        <w:ind w:left="0"/>
        <w:jc w:val="left"/>
      </w:pP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Культабанского сельского округа Байганинского района Актюбинской области от 05.06.2024 № 11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 ветеринарии" и на основании представления руководителя Байганинской районной территориальной инспекции Комитета ветеринарного контроля и надзора Министерства сельского хозяйства Республики Казахстана от 26 января 2024 года № 02-08-03/21 исполняющий обязанности акима Культабанского сельского округа РЕШИЛ:</w:t>
      </w:r>
    </w:p>
    <w:bookmarkEnd w:id="0"/>
    <w:bookmarkStart w:name="z3" w:id="1"/>
    <w:p>
      <w:pPr>
        <w:spacing w:after="0"/>
        <w:ind w:left="0"/>
        <w:jc w:val="both"/>
      </w:pPr>
      <w:r>
        <w:rPr>
          <w:rFonts w:ascii="Times New Roman"/>
          <w:b w:val="false"/>
          <w:i w:val="false"/>
          <w:color w:val="000000"/>
          <w:sz w:val="28"/>
        </w:rPr>
        <w:t>
      1. В связи с выявлением болезни бруцеллез установить ограничительные мероприятия на территориях частного скотного двора жителей по улице Астана, по улице Ардагерлер, по улице Майтубек, по улице Желтоксан, по улице Устаздар, по улице Бейбитшилик, по улице Ж. Есенбаева, по улице 1- Мамыр, по улице Наурыз, по улице Ынтымак, по улице К. Боканова, по улице Болатжолы расположенных в селе Жарлы Культабанского сельского округа Байганинского района Актюбинской области.</w:t>
      </w:r>
    </w:p>
    <w:bookmarkEnd w:id="1"/>
    <w:bookmarkStart w:name="z4" w:id="2"/>
    <w:p>
      <w:pPr>
        <w:spacing w:after="0"/>
        <w:ind w:left="0"/>
        <w:jc w:val="both"/>
      </w:pPr>
      <w:r>
        <w:rPr>
          <w:rFonts w:ascii="Times New Roman"/>
          <w:b w:val="false"/>
          <w:i w:val="false"/>
          <w:color w:val="000000"/>
          <w:sz w:val="28"/>
        </w:rPr>
        <w:t>
      2. Контроль за исполнением настоящего решения оставляю за собой.</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акима </w:t>
            </w:r>
          </w:p>
          <w:p>
            <w:pPr>
              <w:spacing w:after="20"/>
              <w:ind w:left="20"/>
              <w:jc w:val="both"/>
            </w:pPr>
          </w:p>
          <w:p>
            <w:pPr>
              <w:spacing w:after="20"/>
              <w:ind w:left="20"/>
              <w:jc w:val="both"/>
            </w:pPr>
            <w:r>
              <w:rPr>
                <w:rFonts w:ascii="Times New Roman"/>
                <w:b w:val="false"/>
                <w:i/>
                <w:color w:val="000000"/>
                <w:sz w:val="20"/>
              </w:rPr>
              <w:t xml:space="preserve">Культабанского сельского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Келдибаев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