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a096" w14:textId="4d8a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Кызылбулакского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27 декабря 2024 года № 238.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Кызылбулакского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67 032,3 тыс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8 509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58 523,3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71 288.2 тыс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- 4 255.9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4 255.9 тыс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4 255.9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>7 Закона Республики Казахстан "О республиканском бюджете на 2025 - 2027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2025 год </w:t>
      </w:r>
      <w:r>
        <w:rPr>
          <w:rFonts w:ascii="Times New Roman"/>
          <w:b w:val="false"/>
          <w:i w:val="false"/>
          <w:color w:val="000000"/>
          <w:sz w:val="28"/>
        </w:rPr>
        <w:t>субвенци</w:t>
      </w:r>
      <w:r>
        <w:rPr>
          <w:rFonts w:ascii="Times New Roman"/>
          <w:b w:val="false"/>
          <w:i w:val="false"/>
          <w:color w:val="000000"/>
          <w:sz w:val="28"/>
        </w:rPr>
        <w:t>я, передаваемая из районного бюджета в бюджет сельского округа в сумме 58 430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– в редакции решения Байганинского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67 032,3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58 523,3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58 523,3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58 523,3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71 288,2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-4 255.9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2 635 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