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948b" w14:textId="3169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Карахобдинского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249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2025 - 2027 годы",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Карахобдинского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472 134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475 178,7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3 044,7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3 044,7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ненологовые поступления в месный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объемы субвенции, передаваемые из районного бюджета в сумме - 39 446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целевого текущего трансферта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- 56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целевого текущего трансферта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дорог – 224 239 тысяч тенге.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