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b9c" w14:textId="901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113 "Об утверждении бюджета Бескоспинского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2024-2026 годы" от 29 декабря 2023 года № 113 следующие изменения и дополнение: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поступление целевых текущих трансфертов из районного бюджета в бюджет сельского округа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государственных органов - 75 381,1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