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939" w14:textId="cab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2023 года № 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23 октября 2024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545 358 230,7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84 441 897,5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21 360 596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439 478 473,2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579 413 495,7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30 818 495,1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46 395 348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15 576 852,9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-64 873 760,1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64 873 760,1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42 978 075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13 681 884,9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35 577 570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индивидуальному подоходному налогу с доходов, облагаемых у источника выплаты: по городу Актобе – 34%, Хромтаускому району – 50%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100%;";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33%, Хромтаускому району – 55%,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100 %;";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 и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повышение заработной платы медицинских работников центров оказания специальных социальных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повышение заработной платы работников организаций в области здравоохранения местных исполнительных органов;";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увеличение оплаты труда медицинским работникам государственных организаций физической культуры и спорта.".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областном бюджете на 2024 год кредитование районных бюджетов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545 358 230,7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84 441 897,5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439 478 473,2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381 203 909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381 203 909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579 413 495,7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282 125 441,9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213 541 200,9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91 835 305,9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-64 873 760,1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64 873 760,1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