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ee5" w14:textId="da3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Косшы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24 декабря 2024 года № 154/36-8.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Маслихат города Косшы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Косшы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219/54-8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26 501 334,4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4 541 265,0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77 359,0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1 146 335,1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20 736 375,3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30 737 088,5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- 4 251 482,1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4 251 482,1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Косшы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219/54-8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пункту 1 статьи 52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областной бюджет – 50%, в бюджет города Косшы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Косшы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предусмотрены субвенции из областного бюджета в сумме 141 399,0 тыс.тенге.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субвенции в бюджет поселка, сельского округа в сумме 84 131,0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Тайтобе в сумме 84 131,0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2025 год в сумме 63831,0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затратах городского бюджета на 2025год на выплату вознаграждений по кредитам из областного бюджета в сумме 26 696,0 тыс.тенге, по бюджетным кредитам из Республиканского бюджета в сумме 492,0 тыс.тенге,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26 696,0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492,0 тыс.тенге.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Косшы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219/54-8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26 501 334,4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30 737 088,5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15 036 519,6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4 777 458,8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5 441 865,5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4 478 184,4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-4 251 482,1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8 804 634,0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12 110 956,0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876 437 ,0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