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3477" w14:textId="04c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2023 года № 8С-12/1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августа 2024 года № 8С-19/2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2024-2026 годы" от 25 декабря 2023 года № 8С-12/1 (зарегистрировано в Реестре государственной регистрации нормативных правовых актов под № 191903)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21320397,2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6942626,2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1354013,3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12958923,7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24560670,8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-3473,5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92081,5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643459,2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643459,2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-3880259,3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3880259,3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госудасртвенного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приобретение, выкуп жилья и (или) квартир жилья коммунального жилищного фонда для социально уязвимых слоев населения (приобретение, выкуп жилья и (или) квартир в объектах долевого участия)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областного бюджета для приобретения, выкупа жилья и (или) квартир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аппаратам акима города Щучинск, Кенесаринского сельского округа, Катаркольского сельского округа, Абылайханского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 (вывоз снега) Веденовскому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с прохождением ведомственной экспертизы на "Средний ремонт дорог по улицам Бережная, Космическая, переулок улиц Бережная-Комическая-Целинная села Веденовка"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по улицам Советская, Интернациональная в селе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3-х санитарно-гигиенических узлов, 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