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4ab" w14:textId="41be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Тасты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297/36-8.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356/46-8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391/50-8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