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8d10" w14:textId="4ea8d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на территории Целиноградского района</w:t>
      </w:r>
    </w:p>
    <w:p>
      <w:pPr>
        <w:spacing w:after="0"/>
        <w:ind w:left="0"/>
        <w:jc w:val="both"/>
      </w:pPr>
      <w:r>
        <w:rPr>
          <w:rFonts w:ascii="Times New Roman"/>
          <w:b w:val="false"/>
          <w:i w:val="false"/>
          <w:color w:val="000000"/>
          <w:sz w:val="28"/>
        </w:rPr>
        <w:t>Решение Целиноградского районного маслихата Акмолинской области от 20 сентября 2024 года № 228/30-8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Целиноградский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прилагаемый регламент собрания местного сообщества на территории Целиноградского района.</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Целиноградского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Л.Конарбаева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Аким Целиноградского района</w:t>
      </w:r>
    </w:p>
    <w:p>
      <w:pPr>
        <w:spacing w:after="0"/>
        <w:ind w:left="0"/>
        <w:jc w:val="both"/>
      </w:pPr>
      <w:r>
        <w:rPr>
          <w:rFonts w:ascii="Times New Roman"/>
          <w:b w:val="false"/>
          <w:i w:val="false"/>
          <w:color w:val="000000"/>
          <w:sz w:val="28"/>
        </w:rPr>
        <w:t>
      Д.Сабырғали</w:t>
      </w:r>
    </w:p>
    <w:p>
      <w:pPr>
        <w:spacing w:after="0"/>
        <w:ind w:left="0"/>
        <w:jc w:val="both"/>
      </w:pPr>
      <w:r>
        <w:rPr>
          <w:rFonts w:ascii="Times New Roman"/>
          <w:b w:val="false"/>
          <w:i w:val="false"/>
          <w:color w:val="000000"/>
          <w:sz w:val="28"/>
        </w:rPr>
        <w:t>
      20 сентября 2024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Целиноградского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сентября 2024 года</w:t>
            </w:r>
            <w:r>
              <w:br/>
            </w:r>
            <w:r>
              <w:rPr>
                <w:rFonts w:ascii="Times New Roman"/>
                <w:b w:val="false"/>
                <w:i w:val="false"/>
                <w:color w:val="000000"/>
                <w:sz w:val="20"/>
              </w:rPr>
              <w:t>№ 228/30-8</w:t>
            </w:r>
          </w:p>
        </w:tc>
      </w:tr>
    </w:tbl>
    <w:bookmarkStart w:name="z5" w:id="3"/>
    <w:p>
      <w:pPr>
        <w:spacing w:after="0"/>
        <w:ind w:left="0"/>
        <w:jc w:val="left"/>
      </w:pPr>
      <w:r>
        <w:rPr>
          <w:rFonts w:ascii="Times New Roman"/>
          <w:b/>
          <w:i w:val="false"/>
          <w:color w:val="000000"/>
        </w:rPr>
        <w:t xml:space="preserve"> Регламент собрания местного сообщества на территории Целиноградского района Глава 1. Общие положения</w:t>
      </w:r>
    </w:p>
    <w:bookmarkEnd w:id="3"/>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района, сельского округа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Регламент собрания утверждается маслихатом Целиноградского района.</w:t>
      </w:r>
    </w:p>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акимами села и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Start w:name="z6" w:id="4"/>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4"/>
    <w:p>
      <w:pPr>
        <w:spacing w:after="0"/>
        <w:ind w:left="0"/>
        <w:jc w:val="both"/>
      </w:pPr>
      <w:r>
        <w:rPr>
          <w:rFonts w:ascii="Times New Roman"/>
          <w:b w:val="false"/>
          <w:i w:val="false"/>
          <w:color w:val="000000"/>
          <w:sz w:val="28"/>
        </w:rPr>
        <w:t>
      4. Собрание проводится по текущим вопросам местного значения: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села и сельского округа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села и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 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села и сельского округа по управлению коммунальной собственностью села и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и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и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села и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Целиноградского района кандидатур на должность акима села и сельского округа для дальнейшего внесения в Целиноградскую районную избирательную комиссию для регистрации в качестве кандидатов в акимы села и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села и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both"/>
      </w:pPr>
      <w:r>
        <w:rPr>
          <w:rFonts w:ascii="Times New Roman"/>
          <w:b w:val="false"/>
          <w:i w:val="false"/>
          <w:color w:val="000000"/>
          <w:sz w:val="28"/>
        </w:rPr>
        <w:t>
      5. Собрание созывается и проводится акимами сел и сельских округов,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Целиноградского района или иными способами.</w:t>
      </w:r>
    </w:p>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9. Повестка дня собрания формируется аппаратом акима села и сельского округа на основе предложений, вносимых членами собрания, акимом соответствующей территории.</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Целиноградского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Целиноградского районного маслихата,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7" w:id="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села и сельского округа исключением случаев, когда протокол содержит решение собрания местного сообщества об инициировании вопроса о прекращении полномочий акима села и сельского округа.</w:t>
      </w:r>
    </w:p>
    <w:p>
      <w:pPr>
        <w:spacing w:after="0"/>
        <w:ind w:left="0"/>
        <w:jc w:val="both"/>
      </w:pPr>
      <w:r>
        <w:rPr>
          <w:rFonts w:ascii="Times New Roman"/>
          <w:b w:val="false"/>
          <w:i w:val="false"/>
          <w:color w:val="000000"/>
          <w:sz w:val="28"/>
        </w:rPr>
        <w:t>
      13. Решения, принятые собранием, рассматриваются акимом села и сельского округа и доводятся аппаратом акима села и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и сельского округа, вопрос разрешается акимом Целиноградского района.</w:t>
      </w:r>
    </w:p>
    <w:p>
      <w:pPr>
        <w:spacing w:after="0"/>
        <w:ind w:left="0"/>
        <w:jc w:val="both"/>
      </w:pPr>
      <w:r>
        <w:rPr>
          <w:rFonts w:ascii="Times New Roman"/>
          <w:b w:val="false"/>
          <w:i w:val="false"/>
          <w:color w:val="000000"/>
          <w:sz w:val="28"/>
        </w:rPr>
        <w:t>
      Аким села и сельского округа, в течение двух рабочих дней, направляет в адрес акима Целиноградского района и Целиноградского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Аким Целиноградского района после предварительного обсуждения и его решения на ближайшем заседании Целиноградского районного маслихата вопросов, вызвавших несогласие между акимом села и сельского округа и собрания местного сообщества в порядке предусмотренным статьей 11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собраний и одобренных акимом села,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села, сельского округа через средства массовой информации или иными способами.</w:t>
      </w:r>
    </w:p>
    <w:bookmarkStart w:name="z8" w:id="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Целиноградского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Целиноградского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