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a79" w14:textId="c486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Карамышевского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Карамышевского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44685,6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8С-34/7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Карамышевского сельского округа на 2025 год субвенцию, передаваемую из районного бюджета в сумме 31603,0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бюджета Карамышевского сельского округа на 2025 год предусмотрены целевые трансферты в сумме 7000,0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7000,0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7000,0 тысяч тенге на освещение улиц в населенных пунктах.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8С-34/7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