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01d36" w14:textId="4801d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бюджете Николаевского сельского округа на 2025-2027 годы</w:t>
      </w:r>
    </w:p>
    <w:p>
      <w:pPr>
        <w:spacing w:after="0"/>
        <w:ind w:left="0"/>
        <w:jc w:val="both"/>
      </w:pPr>
      <w:r>
        <w:rPr>
          <w:rFonts w:ascii="Times New Roman"/>
          <w:b w:val="false"/>
          <w:i w:val="false"/>
          <w:color w:val="000000"/>
          <w:sz w:val="28"/>
        </w:rPr>
        <w:t>Решение Астраханского районного маслихата Акмолинской области от 20 декабря 2024 года № 8С-31-9.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Бюджетного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Астраханский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бюджет Николаевского сельского округа на 2025 – 2027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2025 год в следующих объемах:</w:t>
      </w:r>
    </w:p>
    <w:bookmarkEnd w:id="1"/>
    <w:p>
      <w:pPr>
        <w:spacing w:after="0"/>
        <w:ind w:left="0"/>
        <w:jc w:val="both"/>
      </w:pPr>
      <w:r>
        <w:rPr>
          <w:rFonts w:ascii="Times New Roman"/>
          <w:b w:val="false"/>
          <w:i w:val="false"/>
          <w:color w:val="000000"/>
          <w:sz w:val="28"/>
        </w:rPr>
        <w:t>
      1) доходы – 30007,0 тысяч тенге, в том числе:</w:t>
      </w:r>
    </w:p>
    <w:p>
      <w:pPr>
        <w:spacing w:after="0"/>
        <w:ind w:left="0"/>
        <w:jc w:val="both"/>
      </w:pPr>
      <w:r>
        <w:rPr>
          <w:rFonts w:ascii="Times New Roman"/>
          <w:b w:val="false"/>
          <w:i w:val="false"/>
          <w:color w:val="000000"/>
          <w:sz w:val="28"/>
        </w:rPr>
        <w:t>
      налоговые поступления – 11982,0 тысяч тенге;</w:t>
      </w:r>
    </w:p>
    <w:p>
      <w:pPr>
        <w:spacing w:after="0"/>
        <w:ind w:left="0"/>
        <w:jc w:val="both"/>
      </w:pPr>
      <w:r>
        <w:rPr>
          <w:rFonts w:ascii="Times New Roman"/>
          <w:b w:val="false"/>
          <w:i w:val="false"/>
          <w:color w:val="000000"/>
          <w:sz w:val="28"/>
        </w:rPr>
        <w:t>
      неналоговые поступления – 0,0 тысяч тенге;</w:t>
      </w:r>
    </w:p>
    <w:p>
      <w:pPr>
        <w:spacing w:after="0"/>
        <w:ind w:left="0"/>
        <w:jc w:val="both"/>
      </w:pPr>
      <w:r>
        <w:rPr>
          <w:rFonts w:ascii="Times New Roman"/>
          <w:b w:val="false"/>
          <w:i w:val="false"/>
          <w:color w:val="000000"/>
          <w:sz w:val="28"/>
        </w:rPr>
        <w:t>
      поступления от продажи основного капитала – 0,0 тысяч тенге;</w:t>
      </w:r>
    </w:p>
    <w:p>
      <w:pPr>
        <w:spacing w:after="0"/>
        <w:ind w:left="0"/>
        <w:jc w:val="both"/>
      </w:pPr>
      <w:r>
        <w:rPr>
          <w:rFonts w:ascii="Times New Roman"/>
          <w:b w:val="false"/>
          <w:i w:val="false"/>
          <w:color w:val="000000"/>
          <w:sz w:val="28"/>
        </w:rPr>
        <w:t>
      поступления трансфертов – 18025,0 тысяч тенге;</w:t>
      </w:r>
    </w:p>
    <w:p>
      <w:pPr>
        <w:spacing w:after="0"/>
        <w:ind w:left="0"/>
        <w:jc w:val="both"/>
      </w:pPr>
      <w:r>
        <w:rPr>
          <w:rFonts w:ascii="Times New Roman"/>
          <w:b w:val="false"/>
          <w:i w:val="false"/>
          <w:color w:val="000000"/>
          <w:sz w:val="28"/>
        </w:rPr>
        <w:t>
      2) затраты – 32255,1 тысяч тенге;</w:t>
      </w:r>
    </w:p>
    <w:p>
      <w:pPr>
        <w:spacing w:after="0"/>
        <w:ind w:left="0"/>
        <w:jc w:val="both"/>
      </w:pPr>
      <w:r>
        <w:rPr>
          <w:rFonts w:ascii="Times New Roman"/>
          <w:b w:val="false"/>
          <w:i w:val="false"/>
          <w:color w:val="000000"/>
          <w:sz w:val="28"/>
        </w:rPr>
        <w:t>
      3) чистое бюджетное кредитование – 0,0 тысяч тенге:</w:t>
      </w:r>
    </w:p>
    <w:p>
      <w:pPr>
        <w:spacing w:after="0"/>
        <w:ind w:left="0"/>
        <w:jc w:val="both"/>
      </w:pPr>
      <w:r>
        <w:rPr>
          <w:rFonts w:ascii="Times New Roman"/>
          <w:b w:val="false"/>
          <w:i w:val="false"/>
          <w:color w:val="000000"/>
          <w:sz w:val="28"/>
        </w:rPr>
        <w:t>
      бюджетные кредиты -0,0 тысяч тенге;</w:t>
      </w:r>
    </w:p>
    <w:p>
      <w:pPr>
        <w:spacing w:after="0"/>
        <w:ind w:left="0"/>
        <w:jc w:val="both"/>
      </w:pPr>
      <w:r>
        <w:rPr>
          <w:rFonts w:ascii="Times New Roman"/>
          <w:b w:val="false"/>
          <w:i w:val="false"/>
          <w:color w:val="000000"/>
          <w:sz w:val="28"/>
        </w:rPr>
        <w:t>
      погашение бюджетных кредитов -0,0 тысяч тенге;</w:t>
      </w:r>
    </w:p>
    <w:p>
      <w:pPr>
        <w:spacing w:after="0"/>
        <w:ind w:left="0"/>
        <w:jc w:val="both"/>
      </w:pPr>
      <w:r>
        <w:rPr>
          <w:rFonts w:ascii="Times New Roman"/>
          <w:b w:val="false"/>
          <w:i w:val="false"/>
          <w:color w:val="000000"/>
          <w:sz w:val="28"/>
        </w:rPr>
        <w:t>
      4) сальдо по операциям с финансовыми активами – 0,0 тысяч тенге:</w:t>
      </w:r>
    </w:p>
    <w:p>
      <w:pPr>
        <w:spacing w:after="0"/>
        <w:ind w:left="0"/>
        <w:jc w:val="both"/>
      </w:pPr>
      <w:r>
        <w:rPr>
          <w:rFonts w:ascii="Times New Roman"/>
          <w:b w:val="false"/>
          <w:i w:val="false"/>
          <w:color w:val="000000"/>
          <w:sz w:val="28"/>
        </w:rPr>
        <w:t>
      приобретение финансовых активов – 0,0 тысяч тенге;</w:t>
      </w:r>
    </w:p>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p>
      <w:pPr>
        <w:spacing w:after="0"/>
        <w:ind w:left="0"/>
        <w:jc w:val="both"/>
      </w:pPr>
      <w:r>
        <w:rPr>
          <w:rFonts w:ascii="Times New Roman"/>
          <w:b w:val="false"/>
          <w:i w:val="false"/>
          <w:color w:val="000000"/>
          <w:sz w:val="28"/>
        </w:rPr>
        <w:t>
      5) дефицит (профицит) бюджета – 2248,1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2248,1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Астраханского районного маслихата Акмолинской области от 04.12.2025 </w:t>
      </w:r>
      <w:r>
        <w:rPr>
          <w:rFonts w:ascii="Times New Roman"/>
          <w:b w:val="false"/>
          <w:i w:val="false"/>
          <w:color w:val="000000"/>
          <w:sz w:val="28"/>
        </w:rPr>
        <w:t>№ 8С-44-9</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Учесть, что в объеме бюджета Николаевского сельского округа на 2025 год предусмотрены бюджетные субвенции, передаваемые из районного бюджета в бюджет сельского округа в сумме 18010 тысяч тенге.</w:t>
      </w:r>
    </w:p>
    <w:bookmarkEnd w:id="2"/>
    <w:bookmarkStart w:name="z4" w:id="3"/>
    <w:p>
      <w:pPr>
        <w:spacing w:after="0"/>
        <w:ind w:left="0"/>
        <w:jc w:val="both"/>
      </w:pPr>
      <w:r>
        <w:rPr>
          <w:rFonts w:ascii="Times New Roman"/>
          <w:b w:val="false"/>
          <w:i w:val="false"/>
          <w:color w:val="000000"/>
          <w:sz w:val="28"/>
        </w:rPr>
        <w:t>
      3. Учесть, что в объеме бюджета Николаевского сельского округа на 2025 год предусмотрены целевые текущие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сумме 15 тысяч тенге</w:t>
      </w:r>
    </w:p>
    <w:bookmarkEnd w:id="3"/>
    <w:bookmarkStart w:name="z5" w:id="4"/>
    <w:p>
      <w:pPr>
        <w:spacing w:after="0"/>
        <w:ind w:left="0"/>
        <w:jc w:val="both"/>
      </w:pPr>
      <w:r>
        <w:rPr>
          <w:rFonts w:ascii="Times New Roman"/>
          <w:b w:val="false"/>
          <w:i w:val="false"/>
          <w:color w:val="000000"/>
          <w:sz w:val="28"/>
        </w:rPr>
        <w:t xml:space="preserve">
      4. Утвердить перечень бюджетных программ, не подлежащих секвестру в процессе исполнения бюджета Николаевского сельского округа на 2025 год, согласно </w:t>
      </w:r>
      <w:r>
        <w:rPr>
          <w:rFonts w:ascii="Times New Roman"/>
          <w:b w:val="false"/>
          <w:i w:val="false"/>
          <w:color w:val="000000"/>
          <w:sz w:val="28"/>
        </w:rPr>
        <w:t>приложению 4</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5. Настоящее решение вводится в действие с 1 января 2025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Астраханского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Астраханского районного маслихата</w:t>
            </w:r>
            <w:r>
              <w:br/>
            </w:r>
            <w:r>
              <w:rPr>
                <w:rFonts w:ascii="Times New Roman"/>
                <w:b w:val="false"/>
                <w:i w:val="false"/>
                <w:color w:val="000000"/>
                <w:sz w:val="20"/>
              </w:rPr>
              <w:t>от 20 декабря 2024 года</w:t>
            </w:r>
            <w:r>
              <w:br/>
            </w:r>
            <w:r>
              <w:rPr>
                <w:rFonts w:ascii="Times New Roman"/>
                <w:b w:val="false"/>
                <w:i w:val="false"/>
                <w:color w:val="000000"/>
                <w:sz w:val="20"/>
              </w:rPr>
              <w:t>№ 8С-31- 9</w:t>
            </w:r>
          </w:p>
        </w:tc>
      </w:tr>
    </w:tbl>
    <w:bookmarkStart w:name="z8" w:id="6"/>
    <w:p>
      <w:pPr>
        <w:spacing w:after="0"/>
        <w:ind w:left="0"/>
        <w:jc w:val="left"/>
      </w:pPr>
      <w:r>
        <w:rPr>
          <w:rFonts w:ascii="Times New Roman"/>
          <w:b/>
          <w:i w:val="false"/>
          <w:color w:val="000000"/>
        </w:rPr>
        <w:t xml:space="preserve"> Бюджет Николаевского сельского округа на 2025 год</w:t>
      </w:r>
    </w:p>
    <w:bookmarkEnd w:id="6"/>
    <w:p>
      <w:pPr>
        <w:spacing w:after="0"/>
        <w:ind w:left="0"/>
        <w:jc w:val="both"/>
      </w:pPr>
      <w:r>
        <w:rPr>
          <w:rFonts w:ascii="Times New Roman"/>
          <w:b w:val="false"/>
          <w:i w:val="false"/>
          <w:color w:val="ff0000"/>
          <w:sz w:val="28"/>
        </w:rPr>
        <w:t xml:space="preserve">
      Сноска. Приложение 1 - в редакции решения Астраханского районного маслихата Акмолинской области от 04.12.2025 </w:t>
      </w:r>
      <w:r>
        <w:rPr>
          <w:rFonts w:ascii="Times New Roman"/>
          <w:b w:val="false"/>
          <w:i w:val="false"/>
          <w:color w:val="ff0000"/>
          <w:sz w:val="28"/>
        </w:rPr>
        <w:t>№ 8С-44-9</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 и коммуникации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w:t>
            </w:r>
          </w:p>
          <w:p>
            <w:pPr>
              <w:spacing w:after="20"/>
              <w:ind w:left="20"/>
              <w:jc w:val="both"/>
            </w:pPr>
            <w:r>
              <w:rPr>
                <w:rFonts w:ascii="Times New Roman"/>
                <w:b w:val="false"/>
                <w:i w:val="false"/>
                <w:color w:val="000000"/>
                <w:sz w:val="20"/>
              </w:rPr>
              <w:t>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Астраханского районного маслихата</w:t>
            </w:r>
            <w:r>
              <w:br/>
            </w:r>
            <w:r>
              <w:rPr>
                <w:rFonts w:ascii="Times New Roman"/>
                <w:b w:val="false"/>
                <w:i w:val="false"/>
                <w:color w:val="000000"/>
                <w:sz w:val="20"/>
              </w:rPr>
              <w:t>от 20 декабря 2024 года</w:t>
            </w:r>
            <w:r>
              <w:br/>
            </w:r>
            <w:r>
              <w:rPr>
                <w:rFonts w:ascii="Times New Roman"/>
                <w:b w:val="false"/>
                <w:i w:val="false"/>
                <w:color w:val="000000"/>
                <w:sz w:val="20"/>
              </w:rPr>
              <w:t>№ 8С-31-9</w:t>
            </w:r>
          </w:p>
        </w:tc>
      </w:tr>
    </w:tbl>
    <w:bookmarkStart w:name="z10" w:id="7"/>
    <w:p>
      <w:pPr>
        <w:spacing w:after="0"/>
        <w:ind w:left="0"/>
        <w:jc w:val="left"/>
      </w:pPr>
      <w:r>
        <w:rPr>
          <w:rFonts w:ascii="Times New Roman"/>
          <w:b/>
          <w:i w:val="false"/>
          <w:color w:val="000000"/>
        </w:rPr>
        <w:t xml:space="preserve"> Бюджет Николаевского сельского округа на 2026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 и коммуникации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Астраханского районного маслихата</w:t>
            </w:r>
            <w:r>
              <w:br/>
            </w:r>
            <w:r>
              <w:rPr>
                <w:rFonts w:ascii="Times New Roman"/>
                <w:b w:val="false"/>
                <w:i w:val="false"/>
                <w:color w:val="000000"/>
                <w:sz w:val="20"/>
              </w:rPr>
              <w:t>от 20 декабря 2024 года</w:t>
            </w:r>
            <w:r>
              <w:br/>
            </w:r>
            <w:r>
              <w:rPr>
                <w:rFonts w:ascii="Times New Roman"/>
                <w:b w:val="false"/>
                <w:i w:val="false"/>
                <w:color w:val="000000"/>
                <w:sz w:val="20"/>
              </w:rPr>
              <w:t>№ 8С-31-9</w:t>
            </w:r>
          </w:p>
        </w:tc>
      </w:tr>
    </w:tbl>
    <w:bookmarkStart w:name="z12" w:id="8"/>
    <w:p>
      <w:pPr>
        <w:spacing w:after="0"/>
        <w:ind w:left="0"/>
        <w:jc w:val="left"/>
      </w:pPr>
      <w:r>
        <w:rPr>
          <w:rFonts w:ascii="Times New Roman"/>
          <w:b/>
          <w:i w:val="false"/>
          <w:color w:val="000000"/>
        </w:rPr>
        <w:t xml:space="preserve"> Бюджет Николаевского сельского округа на 2027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 и коммуникации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Астраханского районного маслихата</w:t>
            </w:r>
            <w:r>
              <w:br/>
            </w:r>
            <w:r>
              <w:rPr>
                <w:rFonts w:ascii="Times New Roman"/>
                <w:b w:val="false"/>
                <w:i w:val="false"/>
                <w:color w:val="000000"/>
                <w:sz w:val="20"/>
              </w:rPr>
              <w:t>от 20 декабря 2024 года</w:t>
            </w:r>
            <w:r>
              <w:br/>
            </w:r>
            <w:r>
              <w:rPr>
                <w:rFonts w:ascii="Times New Roman"/>
                <w:b w:val="false"/>
                <w:i w:val="false"/>
                <w:color w:val="000000"/>
                <w:sz w:val="20"/>
              </w:rPr>
              <w:t>№ 8С-31-9</w:t>
            </w:r>
          </w:p>
        </w:tc>
      </w:tr>
    </w:tbl>
    <w:bookmarkStart w:name="z14" w:id="9"/>
    <w:p>
      <w:pPr>
        <w:spacing w:after="0"/>
        <w:ind w:left="0"/>
        <w:jc w:val="left"/>
      </w:pPr>
      <w:r>
        <w:rPr>
          <w:rFonts w:ascii="Times New Roman"/>
          <w:b/>
          <w:i w:val="false"/>
          <w:color w:val="000000"/>
        </w:rPr>
        <w:t xml:space="preserve"> Перечень бюджетных программ, не подлежащих секвестру в процессе исполнения бюджета Николаевского сельского округа на 2025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 экстренных случаях доставки тяжелобольных людей до ближайшей организации здравоохранения, оказывающей врачебную помощь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