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bb90" w14:textId="ad1b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Колутонского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20 декабря 2024 года № 8С-31-7.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Колутонского сельского округа на 2025 –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31781,0тысяч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31781,0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Астраханского районного маслихата Акмолинской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8С-44-7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бюджета Колутонского сельского округа на 2025 год предусмотрены бюджетные субвенции, передаваемые из районного бюджета в бюджет сельского округа в сумме 27656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Колутонского сельского округа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Колутонского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Астраханского районного маслихата Акмолинской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8С-44-7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ьюджет, за исключением поступлений в ФПИО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Колутонского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8С-31-7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Колутонского сельского округа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8С-31-7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Колутонского сельского округа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