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0dd" w14:textId="7041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2023 года № 8С-14-2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апреля 2024 года № 8С-20-2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2024-2026 годы" от 21 декабря 2023 года № 8С-14-2 (зарегистрировано в Реестре государственной регистрации нормативных правовых актов № 191329)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5419691,1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- 1315926,0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4074949,1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5437042,9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-2853,6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14498,2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2024 год предусмотрено погашение основного долга по бюджетным кредитам, выделенным для реализации мер социальной поддержки специалистов в сумме 34235,6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капитальный ремонт Острогорского сельского клуба в селе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теплотрасс ГКП на ПХВ "Комхоз" при акимате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прилегающей территории к средней школе и акимата в с. Старый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КС-AS-14 к селу Оксановка протяженностью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