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8d4a" w14:textId="1a78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Аккольского районного маслихата от 22 декабря 2023 года № С 12-1 "О районном бюджете на 2024-2026 годы"</w:t>
      </w:r>
    </w:p>
    <w:p>
      <w:pPr>
        <w:spacing w:after="0"/>
        <w:ind w:left="0"/>
        <w:jc w:val="both"/>
      </w:pPr>
      <w:r>
        <w:rPr>
          <w:rFonts w:ascii="Times New Roman"/>
          <w:b w:val="false"/>
          <w:i w:val="false"/>
          <w:color w:val="000000"/>
          <w:sz w:val="28"/>
        </w:rPr>
        <w:t>Решение Аккольского районного маслихата Акмолинской области от 22 октября 2024 года № С 29-1</w:t>
      </w:r>
    </w:p>
    <w:p>
      <w:pPr>
        <w:spacing w:after="0"/>
        <w:ind w:left="0"/>
        <w:jc w:val="both"/>
      </w:pPr>
      <w:bookmarkStart w:name="z1" w:id="0"/>
      <w:r>
        <w:rPr>
          <w:rFonts w:ascii="Times New Roman"/>
          <w:b w:val="false"/>
          <w:i w:val="false"/>
          <w:color w:val="000000"/>
          <w:sz w:val="28"/>
        </w:rPr>
        <w:t>
      Аккольский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Аккольского районного маслихата "О районном бюджете на 2024-2026 годы" от 22 декабря 2023 года № С 12-1,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районный бюджет на 2024-2026 годы, согласно приложениям 1, 2 и 3 соответственно, в том числе на 2024 год в следующих объемах:</w:t>
      </w:r>
    </w:p>
    <w:p>
      <w:pPr>
        <w:spacing w:after="0"/>
        <w:ind w:left="0"/>
        <w:jc w:val="both"/>
      </w:pPr>
      <w:r>
        <w:rPr>
          <w:rFonts w:ascii="Times New Roman"/>
          <w:b w:val="false"/>
          <w:i w:val="false"/>
          <w:color w:val="000000"/>
          <w:sz w:val="28"/>
        </w:rPr>
        <w:t>
      1) доходы – 9 297 531,3 тысяч тенге, в том числе:</w:t>
      </w:r>
    </w:p>
    <w:p>
      <w:pPr>
        <w:spacing w:after="0"/>
        <w:ind w:left="0"/>
        <w:jc w:val="both"/>
      </w:pPr>
      <w:r>
        <w:rPr>
          <w:rFonts w:ascii="Times New Roman"/>
          <w:b w:val="false"/>
          <w:i w:val="false"/>
          <w:color w:val="000000"/>
          <w:sz w:val="28"/>
        </w:rPr>
        <w:t>
      налоговые поступления – 1 640 526,0 тысяч тенге;</w:t>
      </w:r>
    </w:p>
    <w:p>
      <w:pPr>
        <w:spacing w:after="0"/>
        <w:ind w:left="0"/>
        <w:jc w:val="both"/>
      </w:pPr>
      <w:r>
        <w:rPr>
          <w:rFonts w:ascii="Times New Roman"/>
          <w:b w:val="false"/>
          <w:i w:val="false"/>
          <w:color w:val="000000"/>
          <w:sz w:val="28"/>
        </w:rPr>
        <w:t>
      неналоговые поступления – 16 634,4 тысяч тенге;</w:t>
      </w:r>
    </w:p>
    <w:p>
      <w:pPr>
        <w:spacing w:after="0"/>
        <w:ind w:left="0"/>
        <w:jc w:val="both"/>
      </w:pPr>
      <w:r>
        <w:rPr>
          <w:rFonts w:ascii="Times New Roman"/>
          <w:b w:val="false"/>
          <w:i w:val="false"/>
          <w:color w:val="000000"/>
          <w:sz w:val="28"/>
        </w:rPr>
        <w:t>
      поступления от продажи основного капитала – 25 645,7 тысяч тенге;</w:t>
      </w:r>
    </w:p>
    <w:p>
      <w:pPr>
        <w:spacing w:after="0"/>
        <w:ind w:left="0"/>
        <w:jc w:val="both"/>
      </w:pPr>
      <w:r>
        <w:rPr>
          <w:rFonts w:ascii="Times New Roman"/>
          <w:b w:val="false"/>
          <w:i w:val="false"/>
          <w:color w:val="000000"/>
          <w:sz w:val="28"/>
        </w:rPr>
        <w:t>
      поступления трансфертов – 7 614 725,2 тысяч тенге;</w:t>
      </w:r>
    </w:p>
    <w:p>
      <w:pPr>
        <w:spacing w:after="0"/>
        <w:ind w:left="0"/>
        <w:jc w:val="both"/>
      </w:pPr>
      <w:r>
        <w:rPr>
          <w:rFonts w:ascii="Times New Roman"/>
          <w:b w:val="false"/>
          <w:i w:val="false"/>
          <w:color w:val="000000"/>
          <w:sz w:val="28"/>
        </w:rPr>
        <w:t>
      2) затраты – 10 730 262,3 тысяч тенге;</w:t>
      </w:r>
    </w:p>
    <w:p>
      <w:pPr>
        <w:spacing w:after="0"/>
        <w:ind w:left="0"/>
        <w:jc w:val="both"/>
      </w:pPr>
      <w:r>
        <w:rPr>
          <w:rFonts w:ascii="Times New Roman"/>
          <w:b w:val="false"/>
          <w:i w:val="false"/>
          <w:color w:val="000000"/>
          <w:sz w:val="28"/>
        </w:rPr>
        <w:t>
      3) чистое бюджетное кредитование – -2 386,6 тысяч тенге, в том числе:</w:t>
      </w:r>
    </w:p>
    <w:p>
      <w:pPr>
        <w:spacing w:after="0"/>
        <w:ind w:left="0"/>
        <w:jc w:val="both"/>
      </w:pPr>
      <w:r>
        <w:rPr>
          <w:rFonts w:ascii="Times New Roman"/>
          <w:b w:val="false"/>
          <w:i w:val="false"/>
          <w:color w:val="000000"/>
          <w:sz w:val="28"/>
        </w:rPr>
        <w:t>
      бюджетные кредиты – 7 300,0 тысяч тенге;</w:t>
      </w:r>
    </w:p>
    <w:p>
      <w:pPr>
        <w:spacing w:after="0"/>
        <w:ind w:left="0"/>
        <w:jc w:val="both"/>
      </w:pPr>
      <w:r>
        <w:rPr>
          <w:rFonts w:ascii="Times New Roman"/>
          <w:b w:val="false"/>
          <w:i w:val="false"/>
          <w:color w:val="000000"/>
          <w:sz w:val="28"/>
        </w:rPr>
        <w:t>
      погашение бюджетных кредитов – 9 686,6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5) дефицит (профицит) бюджета – -1 430 344,4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1 430 344,4 тысяч тенге.";</w:t>
      </w:r>
    </w:p>
    <w:bookmarkStart w:name="z4"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8-2</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"8-2. Учесть, что в составе расходов районного бюджета на 2024 год, предусмотрены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приобретения жилья согласно приложению 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указанному решению изложить согласно приложению 6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7" w:id="3"/>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9" w:id="4"/>
    <w:p>
      <w:pPr>
        <w:spacing w:after="0"/>
        <w:ind w:left="0"/>
        <w:jc w:val="left"/>
      </w:pPr>
      <w:r>
        <w:rPr>
          <w:rFonts w:ascii="Times New Roman"/>
          <w:b/>
          <w:i w:val="false"/>
          <w:color w:val="000000"/>
        </w:rPr>
        <w:t xml:space="preserve"> Районный бюджет на 2024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9 297 531,3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товаров (работ, услуг)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7 614 725,2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7 613 947,2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10 730 262,3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1 707 743,7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803 894,1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промышленности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жилищной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6 552 374,3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5 858 265,5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4 245 021,1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развития языков,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Земельно-хозяйственное устройство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приютов, пунктов временного содержания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территорий района,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2024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прав и улучшение качества жизни лиц с инвалидностью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3 894 841,0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3 263 665,0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бюджетных инвестиционных проектов в малых и моногородах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3" w:id="6"/>
    <w:p>
      <w:pPr>
        <w:spacing w:after="0"/>
        <w:ind w:left="0"/>
        <w:jc w:val="left"/>
      </w:pPr>
      <w:r>
        <w:rPr>
          <w:rFonts w:ascii="Times New Roman"/>
          <w:b/>
          <w:i w:val="false"/>
          <w:color w:val="000000"/>
        </w:rPr>
        <w:t xml:space="preserve"> Целевые трансферты из областного бюджета бюджету района на 2024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2 768 947,2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1 666 101,7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возмещение затрат по единовременным выплатам гражданам, пострадавшим вследствие паводков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размещение государственного социального заказа в неправительственных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выплату государственной адресной социальной помощи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социальное обеспечение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приобретение топлива и оплату коммунальных услуг для педагогов, проживающих в сельской местности.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помощь отдельным категориям граждан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обеспечение льготного проезда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укрепление материально-технической базы в сфере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1 102 845,5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 развитие и (или) обустройство инженерно-коммуникационной инфраструктуры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981 356,1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5" w:id="7"/>
    <w:p>
      <w:pPr>
        <w:spacing w:after="0"/>
        <w:ind w:left="0"/>
        <w:jc w:val="left"/>
      </w:pPr>
      <w:r>
        <w:rPr>
          <w:rFonts w:ascii="Times New Roman"/>
          <w:b/>
          <w:i w:val="false"/>
          <w:color w:val="000000"/>
        </w:rPr>
        <w:t xml:space="preserve"> Целевые трансферты из областного бюджета бюджетам города районного значения, села, сельских округов на 2024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310 546,6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развитие жилищно-коммунального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декабря 2023 года</w:t>
            </w:r>
            <w:r>
              <w:br/>
            </w:r>
            <w:r>
              <w:rPr>
                <w:rFonts w:ascii="Times New Roman"/>
                <w:b w:val="false"/>
                <w:i w:val="false"/>
                <w:color w:val="000000"/>
                <w:sz w:val="20"/>
              </w:rPr>
              <w:t>№ С 12-1</w:t>
            </w:r>
          </w:p>
        </w:tc>
      </w:tr>
    </w:tbl>
    <w:bookmarkStart w:name="z17" w:id="8"/>
    <w:p>
      <w:pPr>
        <w:spacing w:after="0"/>
        <w:ind w:left="0"/>
        <w:jc w:val="left"/>
      </w:pPr>
      <w:r>
        <w:rPr>
          <w:rFonts w:ascii="Times New Roman"/>
          <w:b/>
          <w:i w:val="false"/>
          <w:color w:val="000000"/>
        </w:rPr>
        <w:t xml:space="preserve"> Целевые трансферты из районного бюджета бюджетам города районного значения, села, сельских округов на 2024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благоустройство населенных пунктов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функционирование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Аккольского районного маслихата</w:t>
            </w:r>
            <w:r>
              <w:br/>
            </w:r>
            <w:r>
              <w:rPr>
                <w:rFonts w:ascii="Times New Roman"/>
                <w:b w:val="false"/>
                <w:i w:val="false"/>
                <w:color w:val="000000"/>
                <w:sz w:val="20"/>
              </w:rPr>
              <w:t>от 22 октября 2024 года</w:t>
            </w:r>
            <w:r>
              <w:br/>
            </w:r>
            <w:r>
              <w:rPr>
                <w:rFonts w:ascii="Times New Roman"/>
                <w:b w:val="false"/>
                <w:i w:val="false"/>
                <w:color w:val="000000"/>
                <w:sz w:val="20"/>
              </w:rPr>
              <w:t>№ С 29-1</w:t>
            </w:r>
          </w:p>
        </w:tc>
      </w:tr>
    </w:tbl>
    <w:bookmarkStart w:name="z19" w:id="9"/>
    <w:p>
      <w:pPr>
        <w:spacing w:after="0"/>
        <w:ind w:left="0"/>
        <w:jc w:val="left"/>
      </w:pPr>
      <w:r>
        <w:rPr>
          <w:rFonts w:ascii="Times New Roman"/>
          <w:b/>
          <w:i w:val="false"/>
          <w:color w:val="000000"/>
        </w:rPr>
        <w:t xml:space="preserve">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приобретения жилья на 2024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из областного бюджета из средств внутренних займов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жилья коммунального жилищного фонда для социально уязвимых слоев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