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f2cda" w14:textId="e3f2c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создания, содержания и защиты зеленых насаждений населенных пунктов Акмолинской области</w:t>
      </w:r>
    </w:p>
    <w:p>
      <w:pPr>
        <w:spacing w:after="0"/>
        <w:ind w:left="0"/>
        <w:jc w:val="both"/>
      </w:pPr>
      <w:r>
        <w:rPr>
          <w:rFonts w:ascii="Times New Roman"/>
          <w:b w:val="false"/>
          <w:i w:val="false"/>
          <w:color w:val="000000"/>
          <w:sz w:val="28"/>
        </w:rPr>
        <w:t>Решение Акмолинского областного маслихата от 9 августа 2024 года № 8С-12-3</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4-3)</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 Акмолинский областной маслихат РЕШИЛ:</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создания, содержания и защиты зеленых насаждений населенных пунктов Акмолинской области.</w:t>
      </w:r>
    </w:p>
    <w:bookmarkEnd w:id="1"/>
    <w:bookmarkStart w:name="z3"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Акмолинского областного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Б.Жусупов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Руководитель государственного</w:t>
            </w:r>
          </w:p>
          <w:p>
            <w:pPr>
              <w:spacing w:after="20"/>
              <w:ind w:left="20"/>
              <w:jc w:val="both"/>
            </w:pPr>
          </w:p>
          <w:p>
            <w:pPr>
              <w:spacing w:after="20"/>
              <w:ind w:left="20"/>
              <w:jc w:val="both"/>
            </w:pPr>
            <w:r>
              <w:rPr>
                <w:rFonts w:ascii="Times New Roman"/>
                <w:b w:val="false"/>
                <w:i/>
                <w:color w:val="000000"/>
                <w:sz w:val="20"/>
              </w:rPr>
              <w:t>учреждения "Управление природных ресурсов</w:t>
            </w:r>
          </w:p>
          <w:p>
            <w:pPr>
              <w:spacing w:after="20"/>
              <w:ind w:left="20"/>
              <w:jc w:val="both"/>
            </w:pPr>
            <w:r>
              <w:rPr>
                <w:rFonts w:ascii="Times New Roman"/>
                <w:b w:val="false"/>
                <w:i/>
                <w:color w:val="000000"/>
                <w:sz w:val="20"/>
              </w:rPr>
              <w:t>и регулирования природопользования</w:t>
            </w:r>
          </w:p>
          <w:p>
            <w:pPr>
              <w:spacing w:after="20"/>
              <w:ind w:left="20"/>
              <w:jc w:val="both"/>
            </w:pPr>
            <w:r>
              <w:rPr>
                <w:rFonts w:ascii="Times New Roman"/>
                <w:b w:val="false"/>
                <w:i/>
                <w:color w:val="000000"/>
                <w:sz w:val="20"/>
              </w:rPr>
              <w:t>Акмолинской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Микишев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августа 2024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w:t>
            </w:r>
            <w:r>
              <w:br/>
            </w:r>
            <w:r>
              <w:rPr>
                <w:rFonts w:ascii="Times New Roman"/>
                <w:b w:val="false"/>
                <w:i w:val="false"/>
                <w:color w:val="000000"/>
                <w:sz w:val="20"/>
              </w:rPr>
              <w:t>Акмолинского областного</w:t>
            </w:r>
            <w:r>
              <w:br/>
            </w:r>
            <w:r>
              <w:rPr>
                <w:rFonts w:ascii="Times New Roman"/>
                <w:b w:val="false"/>
                <w:i w:val="false"/>
                <w:color w:val="000000"/>
                <w:sz w:val="20"/>
              </w:rPr>
              <w:t>маслихата</w:t>
            </w:r>
            <w:r>
              <w:br/>
            </w:r>
            <w:r>
              <w:rPr>
                <w:rFonts w:ascii="Times New Roman"/>
                <w:b w:val="false"/>
                <w:i w:val="false"/>
                <w:color w:val="000000"/>
                <w:sz w:val="20"/>
              </w:rPr>
              <w:t>от 9 августа 2024 года</w:t>
            </w:r>
            <w:r>
              <w:br/>
            </w:r>
            <w:r>
              <w:rPr>
                <w:rFonts w:ascii="Times New Roman"/>
                <w:b w:val="false"/>
                <w:i w:val="false"/>
                <w:color w:val="000000"/>
                <w:sz w:val="20"/>
              </w:rPr>
              <w:t>№ 8С-12-3</w:t>
            </w:r>
          </w:p>
        </w:tc>
      </w:tr>
    </w:tbl>
    <w:bookmarkStart w:name="z5" w:id="3"/>
    <w:p>
      <w:pPr>
        <w:spacing w:after="0"/>
        <w:ind w:left="0"/>
        <w:jc w:val="left"/>
      </w:pPr>
      <w:r>
        <w:rPr>
          <w:rFonts w:ascii="Times New Roman"/>
          <w:b/>
          <w:i w:val="false"/>
          <w:color w:val="000000"/>
        </w:rPr>
        <w:t xml:space="preserve"> Правила создания, содержания и защиты зеленых насаждений населенных пунктов Акмолинской области</w:t>
      </w:r>
    </w:p>
    <w:bookmarkEnd w:id="3"/>
    <w:bookmarkStart w:name="z6" w:id="4"/>
    <w:p>
      <w:pPr>
        <w:spacing w:after="0"/>
        <w:ind w:left="0"/>
        <w:jc w:val="left"/>
      </w:pPr>
      <w:r>
        <w:rPr>
          <w:rFonts w:ascii="Times New Roman"/>
          <w:b/>
          <w:i w:val="false"/>
          <w:color w:val="000000"/>
        </w:rPr>
        <w:t xml:space="preserve"> Глава 1. Общие положения</w:t>
      </w:r>
    </w:p>
    <w:bookmarkEnd w:id="4"/>
    <w:p>
      <w:pPr>
        <w:spacing w:after="0"/>
        <w:ind w:left="0"/>
        <w:jc w:val="both"/>
      </w:pPr>
      <w:r>
        <w:rPr>
          <w:rFonts w:ascii="Times New Roman"/>
          <w:b w:val="false"/>
          <w:i w:val="false"/>
          <w:color w:val="000000"/>
          <w:sz w:val="28"/>
        </w:rPr>
        <w:t xml:space="preserve">
      1. Настоящие Правила создания, содержания и защиты зеленых насаждений населенных пунктов Акмолинской области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"О растительном мире",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и природных ресурсов Республики Казахстан от 23 февраля 2023 года № 62 "Об утверждении Типовых правил создания, содержания и защиты зеленых насаждений населенных пунктов" (зарегистрирован в Реестре государственной регистрации нормативных правовых актов под № 31996) и определяют порядок создания, содержания и защиты зеленых насаждений населенных пунктов Акмолинской области.</w:t>
      </w:r>
    </w:p>
    <w:p>
      <w:pPr>
        <w:spacing w:after="0"/>
        <w:ind w:left="0"/>
        <w:jc w:val="both"/>
      </w:pPr>
      <w:r>
        <w:rPr>
          <w:rFonts w:ascii="Times New Roman"/>
          <w:b w:val="false"/>
          <w:i w:val="false"/>
          <w:color w:val="000000"/>
          <w:sz w:val="28"/>
        </w:rPr>
        <w:t>
      Действие Правил не распространяется на зеленые насаждения, произрастающие на участках государственного лесного фонда и особо охраняемых природных территориях республиканского и местного значения, территориях индивидуального жилого дома, на дачных участках.</w:t>
      </w:r>
    </w:p>
    <w:p>
      <w:pPr>
        <w:spacing w:after="0"/>
        <w:ind w:left="0"/>
        <w:jc w:val="both"/>
      </w:pPr>
      <w:r>
        <w:rPr>
          <w:rFonts w:ascii="Times New Roman"/>
          <w:b w:val="false"/>
          <w:i w:val="false"/>
          <w:color w:val="000000"/>
          <w:sz w:val="28"/>
        </w:rPr>
        <w:t>
      2. В настоящих Правилах используются следующие понятия:</w:t>
      </w:r>
    </w:p>
    <w:p>
      <w:pPr>
        <w:spacing w:after="0"/>
        <w:ind w:left="0"/>
        <w:jc w:val="both"/>
      </w:pPr>
      <w:r>
        <w:rPr>
          <w:rFonts w:ascii="Times New Roman"/>
          <w:b w:val="false"/>
          <w:i w:val="false"/>
          <w:color w:val="000000"/>
          <w:sz w:val="28"/>
        </w:rPr>
        <w:t>
      1) благоустройство – совокупность работ (по инженерной подготовке и обеспечению безопасности территории, устройству дорог, развитию коммуникационных сетей и сооружений водоснабжения, канализаций, энергоснабжения, устройству покрытий, освещению, размещению малых архитектурных форм и объектов монументального искусства, проектированию озеленения, снижению уровня шума, улучшению микроклимата, охране от загрязнения воздушного бассейна, открытых водоемов и почвы) и услуг (по расчистке, уборке, санитарной очистке осушению и озеленению территории), осуществляемые в целях приведения той или иной территории в состояние, пригодное для строительства и нормального пользования по назначению, создания здоровых, удобных и культурных условий жизни населения;</w:t>
      </w:r>
    </w:p>
    <w:p>
      <w:pPr>
        <w:spacing w:after="0"/>
        <w:ind w:left="0"/>
        <w:jc w:val="both"/>
      </w:pPr>
      <w:r>
        <w:rPr>
          <w:rFonts w:ascii="Times New Roman"/>
          <w:b w:val="false"/>
          <w:i w:val="false"/>
          <w:color w:val="000000"/>
          <w:sz w:val="28"/>
        </w:rPr>
        <w:t xml:space="preserve">
      2) вырубка деревьев – работа по вырубке деревьев, осуществляемая по разрешению уполномоченного органа в соответствии с </w:t>
      </w:r>
      <w:r>
        <w:rPr>
          <w:rFonts w:ascii="Times New Roman"/>
          <w:b w:val="false"/>
          <w:i w:val="false"/>
          <w:color w:val="000000"/>
          <w:sz w:val="28"/>
        </w:rPr>
        <w:t>пунктом 159</w:t>
      </w:r>
      <w:r>
        <w:rPr>
          <w:rFonts w:ascii="Times New Roman"/>
          <w:b w:val="false"/>
          <w:i w:val="false"/>
          <w:color w:val="000000"/>
          <w:sz w:val="28"/>
        </w:rPr>
        <w:t xml:space="preserve"> приложения 2 к Закону Республики Казахстан "О разрешениях и уведомлениях" (далее – Закон о разрешениях);</w:t>
      </w:r>
    </w:p>
    <w:p>
      <w:pPr>
        <w:spacing w:after="0"/>
        <w:ind w:left="0"/>
        <w:jc w:val="both"/>
      </w:pPr>
      <w:r>
        <w:rPr>
          <w:rFonts w:ascii="Times New Roman"/>
          <w:b w:val="false"/>
          <w:i w:val="false"/>
          <w:color w:val="000000"/>
          <w:sz w:val="28"/>
        </w:rPr>
        <w:t>
      3) пересадка деревьев и зеленых насаждении – работа по пересадке деревьев и зеленых насаждении, осуществляемая на участках определенном уполномоченным органом;</w:t>
      </w:r>
    </w:p>
    <w:p>
      <w:pPr>
        <w:spacing w:after="0"/>
        <w:ind w:left="0"/>
        <w:jc w:val="both"/>
      </w:pPr>
      <w:r>
        <w:rPr>
          <w:rFonts w:ascii="Times New Roman"/>
          <w:b w:val="false"/>
          <w:i w:val="false"/>
          <w:color w:val="000000"/>
          <w:sz w:val="28"/>
        </w:rPr>
        <w:t>
      4) дендрологический план – схематический документ размещения зеленых насаждений, с указанием количественного и видового состава существующей и проектируемой к посадке зеленых насаждений древесно-кустарниковой растительности, в сочетании с открытыми участками газонов, площадок, дорожек, водоемов, с учетом зоны застройки;</w:t>
      </w:r>
    </w:p>
    <w:p>
      <w:pPr>
        <w:spacing w:after="0"/>
        <w:ind w:left="0"/>
        <w:jc w:val="both"/>
      </w:pPr>
      <w:r>
        <w:rPr>
          <w:rFonts w:ascii="Times New Roman"/>
          <w:b w:val="false"/>
          <w:i w:val="false"/>
          <w:color w:val="000000"/>
          <w:sz w:val="28"/>
        </w:rPr>
        <w:t>
      5) земли общего пользования – земли занятые и предназначенные для занятия площадями, улицами, тротуарами, проездами, дорогами, набережными, парками, скверами, городскими лесами, бульварами, водоемами, пляжами, кладбищами и объектами, предназначенными для удовлетворения нужд населения (инженерные системы общего пользования);</w:t>
      </w:r>
    </w:p>
    <w:p>
      <w:pPr>
        <w:spacing w:after="0"/>
        <w:ind w:left="0"/>
        <w:jc w:val="both"/>
      </w:pPr>
      <w:r>
        <w:rPr>
          <w:rFonts w:ascii="Times New Roman"/>
          <w:b w:val="false"/>
          <w:i w:val="false"/>
          <w:color w:val="000000"/>
          <w:sz w:val="28"/>
        </w:rPr>
        <w:t>
      6) омолаживание – сильное укорачивание скелетных и полускелетных ветвей, прореживание и регулирование побегов, обрезка ствола на высоте не менее 3,5 метров у взрослых деревьев, пригодных для омолаживания со здоровыми штамбами и стволами, потерявшими свои декоративные качества вследствие усыхания вершин и ветвей;</w:t>
      </w:r>
    </w:p>
    <w:p>
      <w:pPr>
        <w:spacing w:after="0"/>
        <w:ind w:left="0"/>
        <w:jc w:val="both"/>
      </w:pPr>
      <w:r>
        <w:rPr>
          <w:rFonts w:ascii="Times New Roman"/>
          <w:b w:val="false"/>
          <w:i w:val="false"/>
          <w:color w:val="000000"/>
          <w:sz w:val="28"/>
        </w:rPr>
        <w:t>
      7) зеленый массив – озелененная территория, насчитывающая не менее 50 экземпляров деревьев на территории не менее 0,125 га, независимо от видового состава;</w:t>
      </w:r>
    </w:p>
    <w:p>
      <w:pPr>
        <w:spacing w:after="0"/>
        <w:ind w:left="0"/>
        <w:jc w:val="both"/>
      </w:pPr>
      <w:r>
        <w:rPr>
          <w:rFonts w:ascii="Times New Roman"/>
          <w:b w:val="false"/>
          <w:i w:val="false"/>
          <w:color w:val="000000"/>
          <w:sz w:val="28"/>
        </w:rPr>
        <w:t>
      8) зеленые насаждения – насаждения древесно-кустарниковых и травянистых растений, выполняющие защитные, санитарно-гигиенические, социальные, эстетические и иные функции на территориях населенных пунктов;</w:t>
      </w:r>
    </w:p>
    <w:p>
      <w:pPr>
        <w:spacing w:after="0"/>
        <w:ind w:left="0"/>
        <w:jc w:val="both"/>
      </w:pPr>
      <w:r>
        <w:rPr>
          <w:rFonts w:ascii="Times New Roman"/>
          <w:b w:val="false"/>
          <w:i w:val="false"/>
          <w:color w:val="000000"/>
          <w:sz w:val="28"/>
        </w:rPr>
        <w:t>
      9) уничтожение зеленых насаждений – повреждение зеленых насаждений, повлекшее их гибель;</w:t>
      </w:r>
    </w:p>
    <w:p>
      <w:pPr>
        <w:spacing w:after="0"/>
        <w:ind w:left="0"/>
        <w:jc w:val="both"/>
      </w:pPr>
      <w:r>
        <w:rPr>
          <w:rFonts w:ascii="Times New Roman"/>
          <w:b w:val="false"/>
          <w:i w:val="false"/>
          <w:color w:val="000000"/>
          <w:sz w:val="28"/>
        </w:rPr>
        <w:t>
      10) создание, содержание и защита зеленых насаждений – система правовых, административных, организационных и экономических мер, направленных на создание, сохранение и воспроизводство зеленых насаждений (в том числе компенсационное восстановление зеленых насаждений взамен вырубленных), озелененных территорий и зеленых массивов;</w:t>
      </w:r>
    </w:p>
    <w:p>
      <w:pPr>
        <w:spacing w:after="0"/>
        <w:ind w:left="0"/>
        <w:jc w:val="both"/>
      </w:pPr>
      <w:r>
        <w:rPr>
          <w:rFonts w:ascii="Times New Roman"/>
          <w:b w:val="false"/>
          <w:i w:val="false"/>
          <w:color w:val="000000"/>
          <w:sz w:val="28"/>
        </w:rPr>
        <w:t>
      11) сохранение зеленых насаждений – комплекс мероприятий, направленный на сохранение особо ценных пород насаждений, попадающих под пятно благоустройства и строительных работ;</w:t>
      </w:r>
    </w:p>
    <w:p>
      <w:pPr>
        <w:spacing w:after="0"/>
        <w:ind w:left="0"/>
        <w:jc w:val="both"/>
      </w:pPr>
      <w:r>
        <w:rPr>
          <w:rFonts w:ascii="Times New Roman"/>
          <w:b w:val="false"/>
          <w:i w:val="false"/>
          <w:color w:val="000000"/>
          <w:sz w:val="28"/>
        </w:rPr>
        <w:t>
      12) лесопатологическое обследование зеленых насаждений – специальное обследование на наличие вредителей (насекомых), выявление наличия признаков и очагов болезней, признаков поражения грибковыми заболеваниями (паразитами) стволов, корневой системы и кроны. Если насаждения поражены болезнями более чем на 50 (пятидесяти) %, то они подлежат обязательной вырубке;</w:t>
      </w:r>
    </w:p>
    <w:p>
      <w:pPr>
        <w:spacing w:after="0"/>
        <w:ind w:left="0"/>
        <w:jc w:val="both"/>
      </w:pPr>
      <w:r>
        <w:rPr>
          <w:rFonts w:ascii="Times New Roman"/>
          <w:b w:val="false"/>
          <w:i w:val="false"/>
          <w:color w:val="000000"/>
          <w:sz w:val="28"/>
        </w:rPr>
        <w:t>
      13) инвентаризация зеленых насаждений (подеревный перечет) – комплекс мероприятий по учету объектов озеленения с подробным описанием количественных и качественных характеристик, а также графическое отображение каждого элемента озеленения на плановой основе;</w:t>
      </w:r>
    </w:p>
    <w:p>
      <w:pPr>
        <w:spacing w:after="0"/>
        <w:ind w:left="0"/>
        <w:jc w:val="both"/>
      </w:pPr>
      <w:r>
        <w:rPr>
          <w:rFonts w:ascii="Times New Roman"/>
          <w:b w:val="false"/>
          <w:i w:val="false"/>
          <w:color w:val="000000"/>
          <w:sz w:val="28"/>
        </w:rPr>
        <w:t>
      14) реестр зеленых насаждений – свод данных о типах, видовом составе, размере площади, состоянии и расположении зеленых насаждений;</w:t>
      </w:r>
    </w:p>
    <w:p>
      <w:pPr>
        <w:spacing w:after="0"/>
        <w:ind w:left="0"/>
        <w:jc w:val="both"/>
      </w:pPr>
      <w:r>
        <w:rPr>
          <w:rFonts w:ascii="Times New Roman"/>
          <w:b w:val="false"/>
          <w:i w:val="false"/>
          <w:color w:val="000000"/>
          <w:sz w:val="28"/>
        </w:rPr>
        <w:t>
      15) индивидуальный жилой дом – дом, предназначенный для личного (семейного) проживания, расположенный на усадебном участке и находящийся в собственности гражданина вместе с хозяйственными и другими строениями и зелеными насаждениями;</w:t>
      </w:r>
    </w:p>
    <w:p>
      <w:pPr>
        <w:spacing w:after="0"/>
        <w:ind w:left="0"/>
        <w:jc w:val="both"/>
      </w:pPr>
      <w:r>
        <w:rPr>
          <w:rFonts w:ascii="Times New Roman"/>
          <w:b w:val="false"/>
          <w:i w:val="false"/>
          <w:color w:val="000000"/>
          <w:sz w:val="28"/>
        </w:rPr>
        <w:t>
      16) незаконная вырубка – вырубка деревьев, осуществляемая без разрешения уполномоченного органа;</w:t>
      </w:r>
    </w:p>
    <w:p>
      <w:pPr>
        <w:spacing w:after="0"/>
        <w:ind w:left="0"/>
        <w:jc w:val="both"/>
      </w:pPr>
      <w:r>
        <w:rPr>
          <w:rFonts w:ascii="Times New Roman"/>
          <w:b w:val="false"/>
          <w:i w:val="false"/>
          <w:color w:val="000000"/>
          <w:sz w:val="28"/>
        </w:rPr>
        <w:t>
      17) озелененные территории – участок земли, на котором располагается растительность естественного происхождения, искусственно созданные садово-парковые комплексы и объекты, бульвары, скверы, газоны, цветники;</w:t>
      </w:r>
    </w:p>
    <w:p>
      <w:pPr>
        <w:spacing w:after="0"/>
        <w:ind w:left="0"/>
        <w:jc w:val="both"/>
      </w:pPr>
      <w:r>
        <w:rPr>
          <w:rFonts w:ascii="Times New Roman"/>
          <w:b w:val="false"/>
          <w:i w:val="false"/>
          <w:color w:val="000000"/>
          <w:sz w:val="28"/>
        </w:rPr>
        <w:t>
      18) организация по озеленению - физическое или юридическое лицо, на основании договора осуществляющее деятельность по озеленению, содержанию, работы по уходу зеленых насаждений и озелененных территорий общего пользования на территории населенного пункта;</w:t>
      </w:r>
    </w:p>
    <w:p>
      <w:pPr>
        <w:spacing w:after="0"/>
        <w:ind w:left="0"/>
        <w:jc w:val="both"/>
      </w:pPr>
      <w:r>
        <w:rPr>
          <w:rFonts w:ascii="Times New Roman"/>
          <w:b w:val="false"/>
          <w:i w:val="false"/>
          <w:color w:val="000000"/>
          <w:sz w:val="28"/>
        </w:rPr>
        <w:t>
      19) газон - элемент благоустройства (участок земли), включающий в себя травянистый покров и другие растения, огражденный от тротуара, парковочных карманов, стоянок и иных элементов дороги бордюрным камнем и (или) декоративным ограждением;</w:t>
      </w:r>
    </w:p>
    <w:p>
      <w:pPr>
        <w:spacing w:after="0"/>
        <w:ind w:left="0"/>
        <w:jc w:val="both"/>
      </w:pPr>
      <w:r>
        <w:rPr>
          <w:rFonts w:ascii="Times New Roman"/>
          <w:b w:val="false"/>
          <w:i w:val="false"/>
          <w:color w:val="000000"/>
          <w:sz w:val="28"/>
        </w:rPr>
        <w:t>
      20) работы по уходу – уход за почвой, подземной и надземной частью растений (подкормка, полив, рыхление, санитарно-профилактические мероприятия и прочие действия);</w:t>
      </w:r>
    </w:p>
    <w:p>
      <w:pPr>
        <w:spacing w:after="0"/>
        <w:ind w:left="0"/>
        <w:jc w:val="both"/>
      </w:pPr>
      <w:r>
        <w:rPr>
          <w:rFonts w:ascii="Times New Roman"/>
          <w:b w:val="false"/>
          <w:i w:val="false"/>
          <w:color w:val="000000"/>
          <w:sz w:val="28"/>
        </w:rPr>
        <w:t>
      21) вынужденная вырубка – вырубка деревьев, без согласования уполномоченного органа при ликвидации аварийных и чрезвычайных ситуаций;</w:t>
      </w:r>
    </w:p>
    <w:p>
      <w:pPr>
        <w:spacing w:after="0"/>
        <w:ind w:left="0"/>
        <w:jc w:val="both"/>
      </w:pPr>
      <w:r>
        <w:rPr>
          <w:rFonts w:ascii="Times New Roman"/>
          <w:b w:val="false"/>
          <w:i w:val="false"/>
          <w:color w:val="000000"/>
          <w:sz w:val="28"/>
        </w:rPr>
        <w:t>
      22) план компенсационной посадки – план посадки деревьев, которые подверглись вырубке, включающий в себя количественную часть, породный состав, объем, календарные сроки посадки, а также графическую схему размещения посадок с привязкой к плановой основе;</w:t>
      </w:r>
    </w:p>
    <w:p>
      <w:pPr>
        <w:spacing w:after="0"/>
        <w:ind w:left="0"/>
        <w:jc w:val="both"/>
      </w:pPr>
      <w:r>
        <w:rPr>
          <w:rFonts w:ascii="Times New Roman"/>
          <w:b w:val="false"/>
          <w:i w:val="false"/>
          <w:color w:val="000000"/>
          <w:sz w:val="28"/>
        </w:rPr>
        <w:t>
      23) компенсационная посадка – посадка взамен вырубленных деревьев на специальных участках, определенных уполномоченным органом в соответствии с дендрологическим планом;</w:t>
      </w:r>
    </w:p>
    <w:p>
      <w:pPr>
        <w:spacing w:after="0"/>
        <w:ind w:left="0"/>
        <w:jc w:val="both"/>
      </w:pPr>
      <w:r>
        <w:rPr>
          <w:rFonts w:ascii="Times New Roman"/>
          <w:b w:val="false"/>
          <w:i w:val="false"/>
          <w:color w:val="000000"/>
          <w:sz w:val="28"/>
        </w:rPr>
        <w:t>
      24) проезд – элемент дороги, обеспечивающий подъезд транспортных средств к жилым и общественным зданиям, учреждениям, предприятиям, объектам застройки внутри микрорайонов, кварталов, населенных пунктов;</w:t>
      </w:r>
    </w:p>
    <w:p>
      <w:pPr>
        <w:spacing w:after="0"/>
        <w:ind w:left="0"/>
        <w:jc w:val="both"/>
      </w:pPr>
      <w:r>
        <w:rPr>
          <w:rFonts w:ascii="Times New Roman"/>
          <w:b w:val="false"/>
          <w:i w:val="false"/>
          <w:color w:val="000000"/>
          <w:sz w:val="28"/>
        </w:rPr>
        <w:t>
      25) санитарная обрезка – удаление больных, усыхающих, сухих и поврежденных ветвей, создающих аварийные ситуации (лежащих на линиях электропередач, газовых трубах, разрушающих кровлю зданий, создающих угрозу безопасности дорожного движения);</w:t>
      </w:r>
    </w:p>
    <w:p>
      <w:pPr>
        <w:spacing w:after="0"/>
        <w:ind w:left="0"/>
        <w:jc w:val="both"/>
      </w:pPr>
      <w:r>
        <w:rPr>
          <w:rFonts w:ascii="Times New Roman"/>
          <w:b w:val="false"/>
          <w:i w:val="false"/>
          <w:color w:val="000000"/>
          <w:sz w:val="28"/>
        </w:rPr>
        <w:t>
      26) санитарная вырубка – вырубка (выборочная, сплошная), проводимая с целью улучшения санитарного состояния зеленых насаждений, при которой вырубаются больные, поврежденные, усыхающие и сухостойные деревья;</w:t>
      </w:r>
    </w:p>
    <w:p>
      <w:pPr>
        <w:spacing w:after="0"/>
        <w:ind w:left="0"/>
        <w:jc w:val="both"/>
      </w:pPr>
      <w:r>
        <w:rPr>
          <w:rFonts w:ascii="Times New Roman"/>
          <w:b w:val="false"/>
          <w:i w:val="false"/>
          <w:color w:val="000000"/>
          <w:sz w:val="28"/>
        </w:rPr>
        <w:t>
      27) тротуар – элемент дороги, предназначенный для движения пешеходов, примыкающий к проезжей части или отделенный от нее газоном или арычной системой;</w:t>
      </w:r>
    </w:p>
    <w:p>
      <w:pPr>
        <w:spacing w:after="0"/>
        <w:ind w:left="0"/>
        <w:jc w:val="both"/>
      </w:pPr>
      <w:r>
        <w:rPr>
          <w:rFonts w:ascii="Times New Roman"/>
          <w:b w:val="false"/>
          <w:i w:val="false"/>
          <w:color w:val="000000"/>
          <w:sz w:val="28"/>
        </w:rPr>
        <w:t>
      28) уполномоченный орган – структурное подразделение местного исполнительного органа района (города областного значения), осуществляющие функции в сфере регулирования вопросов содержания и защиты зеленых насаждений;</w:t>
      </w:r>
    </w:p>
    <w:p>
      <w:pPr>
        <w:spacing w:after="0"/>
        <w:ind w:left="0"/>
        <w:jc w:val="both"/>
      </w:pPr>
      <w:r>
        <w:rPr>
          <w:rFonts w:ascii="Times New Roman"/>
          <w:b w:val="false"/>
          <w:i w:val="false"/>
          <w:color w:val="000000"/>
          <w:sz w:val="28"/>
        </w:rPr>
        <w:t>
      29) формирование кроны – обрезка ветвей и побегов, отдельных деревьев, кустарников и линейных насаждений, поддающихся формовке, не приводящая их гибели, с целью придания им определенной эстетической формы и омолаживания зеленых насаждений;</w:t>
      </w:r>
    </w:p>
    <w:p>
      <w:pPr>
        <w:spacing w:after="0"/>
        <w:ind w:left="0"/>
        <w:jc w:val="both"/>
      </w:pPr>
      <w:r>
        <w:rPr>
          <w:rFonts w:ascii="Times New Roman"/>
          <w:b w:val="false"/>
          <w:i w:val="false"/>
          <w:color w:val="000000"/>
          <w:sz w:val="28"/>
        </w:rPr>
        <w:t>
      30) малые архитектурные формы – объекты декоративного характера и практического использования (скульптуры, фонтаны, барельефы, вазы для цветов, павильоны, беседки, скамьи, урны, оборудование и конструкции для игр детей и отдыха взрослого населения); 31) прилегающая территория – территория (в границах 5 метров по периметру), непосредственно примыкающая к границам здания, сооружения, ограждения, строительной площадки, к объектам торговли, рекламы и к объектам, находящимся в собственности, владении, аренде, на балансе у юридических или физических лиц.</w:t>
      </w:r>
    </w:p>
    <w:bookmarkStart w:name="z8" w:id="5"/>
    <w:p>
      <w:pPr>
        <w:spacing w:after="0"/>
        <w:ind w:left="0"/>
        <w:jc w:val="left"/>
      </w:pPr>
      <w:r>
        <w:rPr>
          <w:rFonts w:ascii="Times New Roman"/>
          <w:b/>
          <w:i w:val="false"/>
          <w:color w:val="000000"/>
        </w:rPr>
        <w:t xml:space="preserve"> Глава 2. Порядок создания, содержания зеленых насаждений населенных пунктов</w:t>
      </w:r>
    </w:p>
    <w:bookmarkEnd w:id="5"/>
    <w:p>
      <w:pPr>
        <w:spacing w:after="0"/>
        <w:ind w:left="0"/>
        <w:jc w:val="both"/>
      </w:pPr>
      <w:r>
        <w:rPr>
          <w:rFonts w:ascii="Times New Roman"/>
          <w:b w:val="false"/>
          <w:i w:val="false"/>
          <w:color w:val="000000"/>
          <w:sz w:val="28"/>
        </w:rPr>
        <w:t>
      3. Зеленые насаждения образуют систему озеленения в границах населенного пункта, входят в зеленый фонд населенного пункта и выполняют рекреационные, средообразующие и санитарно-защитные функции, за исключением зеленых насаждений, произрастающих на участках государственного лесного фонда и особо охраняемых природных территориях республиканского и местного значения, территориях индивидуального жилого дома и личного подсобного хозяйства, на дачных участках.</w:t>
      </w:r>
    </w:p>
    <w:p>
      <w:pPr>
        <w:spacing w:after="0"/>
        <w:ind w:left="0"/>
        <w:jc w:val="both"/>
      </w:pPr>
      <w:r>
        <w:rPr>
          <w:rFonts w:ascii="Times New Roman"/>
          <w:b w:val="false"/>
          <w:i w:val="false"/>
          <w:color w:val="000000"/>
          <w:sz w:val="28"/>
        </w:rPr>
        <w:t>
      4. Создание зеленых насаждений осуществляется местными исполнительными органами на основе рекомендаций научных организаций.</w:t>
      </w:r>
    </w:p>
    <w:p>
      <w:pPr>
        <w:spacing w:after="0"/>
        <w:ind w:left="0"/>
        <w:jc w:val="both"/>
      </w:pPr>
      <w:r>
        <w:rPr>
          <w:rFonts w:ascii="Times New Roman"/>
          <w:b w:val="false"/>
          <w:i w:val="false"/>
          <w:color w:val="000000"/>
          <w:sz w:val="28"/>
        </w:rPr>
        <w:t>
      Физические и юридические лица создают зеленые насаждения за счет собственных средств на участках, определяемых уполномоченным органом.</w:t>
      </w:r>
    </w:p>
    <w:p>
      <w:pPr>
        <w:spacing w:after="0"/>
        <w:ind w:left="0"/>
        <w:jc w:val="both"/>
      </w:pPr>
      <w:r>
        <w:rPr>
          <w:rFonts w:ascii="Times New Roman"/>
          <w:b w:val="false"/>
          <w:i w:val="false"/>
          <w:color w:val="000000"/>
          <w:sz w:val="28"/>
        </w:rPr>
        <w:t xml:space="preserve">
      5. Принятие уполномоченным органом решений о застройке или реконструкции территорий, занятых зелеными насаждениями, в том числе парков, скверов, бульваров, санитарно-защитных зон организаций и иных промышленных объектов, осуществляется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и обязательным проведением общественных слушаний.</w:t>
      </w:r>
    </w:p>
    <w:p>
      <w:pPr>
        <w:spacing w:after="0"/>
        <w:ind w:left="0"/>
        <w:jc w:val="both"/>
      </w:pPr>
      <w:r>
        <w:rPr>
          <w:rFonts w:ascii="Times New Roman"/>
          <w:b w:val="false"/>
          <w:i w:val="false"/>
          <w:color w:val="000000"/>
          <w:sz w:val="28"/>
        </w:rPr>
        <w:t>
      6. Основным предназначением, функциями развития зеленого фонда населенных пунктов является:</w:t>
      </w:r>
    </w:p>
    <w:p>
      <w:pPr>
        <w:spacing w:after="0"/>
        <w:ind w:left="0"/>
        <w:jc w:val="both"/>
      </w:pPr>
      <w:r>
        <w:rPr>
          <w:rFonts w:ascii="Times New Roman"/>
          <w:b w:val="false"/>
          <w:i w:val="false"/>
          <w:color w:val="000000"/>
          <w:sz w:val="28"/>
        </w:rPr>
        <w:t>
      сохранение экологического баланса;</w:t>
      </w:r>
    </w:p>
    <w:p>
      <w:pPr>
        <w:spacing w:after="0"/>
        <w:ind w:left="0"/>
        <w:jc w:val="both"/>
      </w:pPr>
      <w:r>
        <w:rPr>
          <w:rFonts w:ascii="Times New Roman"/>
          <w:b w:val="false"/>
          <w:i w:val="false"/>
          <w:color w:val="000000"/>
          <w:sz w:val="28"/>
        </w:rPr>
        <w:t>
      сохранение оптимального температурного режима, в том числе в летний период;</w:t>
      </w:r>
    </w:p>
    <w:p>
      <w:pPr>
        <w:spacing w:after="0"/>
        <w:ind w:left="0"/>
        <w:jc w:val="both"/>
      </w:pPr>
      <w:r>
        <w:rPr>
          <w:rFonts w:ascii="Times New Roman"/>
          <w:b w:val="false"/>
          <w:i w:val="false"/>
          <w:color w:val="000000"/>
          <w:sz w:val="28"/>
        </w:rPr>
        <w:t>
      сохранение режима влажности воздуха;</w:t>
      </w:r>
    </w:p>
    <w:p>
      <w:pPr>
        <w:spacing w:after="0"/>
        <w:ind w:left="0"/>
        <w:jc w:val="both"/>
      </w:pPr>
      <w:r>
        <w:rPr>
          <w:rFonts w:ascii="Times New Roman"/>
          <w:b w:val="false"/>
          <w:i w:val="false"/>
          <w:color w:val="000000"/>
          <w:sz w:val="28"/>
        </w:rPr>
        <w:t>
      адсорбция загрязненного воздуха (выхлопные газы, канализация, пожары, запах накопленных коммунальных отходов и другие источники загрязнения воздуха);</w:t>
      </w:r>
    </w:p>
    <w:p>
      <w:pPr>
        <w:spacing w:after="0"/>
        <w:ind w:left="0"/>
        <w:jc w:val="both"/>
      </w:pPr>
      <w:r>
        <w:rPr>
          <w:rFonts w:ascii="Times New Roman"/>
          <w:b w:val="false"/>
          <w:i w:val="false"/>
          <w:color w:val="000000"/>
          <w:sz w:val="28"/>
        </w:rPr>
        <w:t>
      поглощение, очистка, иное устранение загрязнений и других форм негативного воздействия на определенной территории;</w:t>
      </w:r>
    </w:p>
    <w:p>
      <w:pPr>
        <w:spacing w:after="0"/>
        <w:ind w:left="0"/>
        <w:jc w:val="both"/>
      </w:pPr>
      <w:r>
        <w:rPr>
          <w:rFonts w:ascii="Times New Roman"/>
          <w:b w:val="false"/>
          <w:i w:val="false"/>
          <w:color w:val="000000"/>
          <w:sz w:val="28"/>
        </w:rPr>
        <w:t>
      декоративно-эстетическая, формирование благоприятной среды проживания.</w:t>
      </w:r>
    </w:p>
    <w:p>
      <w:pPr>
        <w:spacing w:after="0"/>
        <w:ind w:left="0"/>
        <w:jc w:val="both"/>
      </w:pPr>
      <w:r>
        <w:rPr>
          <w:rFonts w:ascii="Times New Roman"/>
          <w:b w:val="false"/>
          <w:i w:val="false"/>
          <w:color w:val="000000"/>
          <w:sz w:val="28"/>
        </w:rPr>
        <w:t>
      7. Меры по защите зеленых насаждений осуществляются физическими и юридическими лицами, согласно требованиям настоящих правил.</w:t>
      </w:r>
    </w:p>
    <w:p>
      <w:pPr>
        <w:spacing w:after="0"/>
        <w:ind w:left="0"/>
        <w:jc w:val="both"/>
      </w:pPr>
      <w:r>
        <w:rPr>
          <w:rFonts w:ascii="Times New Roman"/>
          <w:b w:val="false"/>
          <w:i w:val="false"/>
          <w:color w:val="000000"/>
          <w:sz w:val="28"/>
        </w:rPr>
        <w:t>
      8. Развитие озелененных территорий соответствующей административно-территориальной единицы производится в соответствии с дендрологическим планом.</w:t>
      </w:r>
    </w:p>
    <w:p>
      <w:pPr>
        <w:spacing w:after="0"/>
        <w:ind w:left="0"/>
        <w:jc w:val="both"/>
      </w:pPr>
      <w:r>
        <w:rPr>
          <w:rFonts w:ascii="Times New Roman"/>
          <w:b w:val="false"/>
          <w:i w:val="false"/>
          <w:color w:val="000000"/>
          <w:sz w:val="28"/>
        </w:rPr>
        <w:t>
      9. Зеленые насаждения создаются на землях общего пользования в соответствии с генеральным планом населенного пункта.</w:t>
      </w:r>
    </w:p>
    <w:p>
      <w:pPr>
        <w:spacing w:after="0"/>
        <w:ind w:left="0"/>
        <w:jc w:val="both"/>
      </w:pPr>
      <w:r>
        <w:rPr>
          <w:rFonts w:ascii="Times New Roman"/>
          <w:b w:val="false"/>
          <w:i w:val="false"/>
          <w:color w:val="000000"/>
          <w:sz w:val="28"/>
        </w:rPr>
        <w:t>
      10. На территории земель общего пользования, подпадающие под рекреационную зону, не допускаются размещение (строительство) новых и расширение действующих промышленных, коммунальных и складских объектов, зданий и сооружений жилищно-гражданского назначения, непосредственно не связанных с функционированием рекреационной зоны.</w:t>
      </w:r>
    </w:p>
    <w:p>
      <w:pPr>
        <w:spacing w:after="0"/>
        <w:ind w:left="0"/>
        <w:jc w:val="both"/>
      </w:pPr>
      <w:r>
        <w:rPr>
          <w:rFonts w:ascii="Times New Roman"/>
          <w:b w:val="false"/>
          <w:i w:val="false"/>
          <w:color w:val="000000"/>
          <w:sz w:val="28"/>
        </w:rPr>
        <w:t>
      11. При проектировании и строительстве объектов предусматривается озеленение территории, предоставленного под строительство объекта с максимальным сохранением существующих зеленых насаждений на территории предполагаемого к строительно-монтажным работам участка.</w:t>
      </w:r>
    </w:p>
    <w:bookmarkStart w:name="z9" w:id="6"/>
    <w:p>
      <w:pPr>
        <w:spacing w:after="0"/>
        <w:ind w:left="0"/>
        <w:jc w:val="left"/>
      </w:pPr>
      <w:r>
        <w:rPr>
          <w:rFonts w:ascii="Times New Roman"/>
          <w:b/>
          <w:i w:val="false"/>
          <w:color w:val="000000"/>
        </w:rPr>
        <w:t xml:space="preserve"> Глава 3. Порядок ведения учета зеленых насаждений</w:t>
      </w:r>
    </w:p>
    <w:bookmarkEnd w:id="6"/>
    <w:p>
      <w:pPr>
        <w:spacing w:after="0"/>
        <w:ind w:left="0"/>
        <w:jc w:val="both"/>
      </w:pPr>
      <w:r>
        <w:rPr>
          <w:rFonts w:ascii="Times New Roman"/>
          <w:b w:val="false"/>
          <w:i w:val="false"/>
          <w:color w:val="000000"/>
          <w:sz w:val="28"/>
        </w:rPr>
        <w:t>
      12. Учету подлежат все виды зеленых насаждений посредством:</w:t>
      </w:r>
    </w:p>
    <w:p>
      <w:pPr>
        <w:spacing w:after="0"/>
        <w:ind w:left="0"/>
        <w:jc w:val="both"/>
      </w:pPr>
      <w:r>
        <w:rPr>
          <w:rFonts w:ascii="Times New Roman"/>
          <w:b w:val="false"/>
          <w:i w:val="false"/>
          <w:color w:val="000000"/>
          <w:sz w:val="28"/>
        </w:rPr>
        <w:t>
      инвентаризации и лесопатологического обследования зеленых насаждений, расположенных в границах учетного объекта;</w:t>
      </w:r>
    </w:p>
    <w:p>
      <w:pPr>
        <w:spacing w:after="0"/>
        <w:ind w:left="0"/>
        <w:jc w:val="both"/>
      </w:pPr>
      <w:r>
        <w:rPr>
          <w:rFonts w:ascii="Times New Roman"/>
          <w:b w:val="false"/>
          <w:i w:val="false"/>
          <w:color w:val="000000"/>
          <w:sz w:val="28"/>
        </w:rPr>
        <w:t>
      заполнения акта приживаемости зеленых насаждений, по форме согласно приложению 4 к настоящим правилам;</w:t>
      </w:r>
    </w:p>
    <w:p>
      <w:pPr>
        <w:spacing w:after="0"/>
        <w:ind w:left="0"/>
        <w:jc w:val="both"/>
      </w:pPr>
      <w:r>
        <w:rPr>
          <w:rFonts w:ascii="Times New Roman"/>
          <w:b w:val="false"/>
          <w:i w:val="false"/>
          <w:color w:val="000000"/>
          <w:sz w:val="28"/>
        </w:rPr>
        <w:t>
      ведение реестра зеленых насаждений;</w:t>
      </w:r>
    </w:p>
    <w:p>
      <w:pPr>
        <w:spacing w:after="0"/>
        <w:ind w:left="0"/>
        <w:jc w:val="both"/>
      </w:pPr>
      <w:r>
        <w:rPr>
          <w:rFonts w:ascii="Times New Roman"/>
          <w:b w:val="false"/>
          <w:i w:val="false"/>
          <w:color w:val="000000"/>
          <w:sz w:val="28"/>
        </w:rPr>
        <w:t>
      разработки дендрологического плана.</w:t>
      </w:r>
    </w:p>
    <w:p>
      <w:pPr>
        <w:spacing w:after="0"/>
        <w:ind w:left="0"/>
        <w:jc w:val="both"/>
      </w:pPr>
      <w:r>
        <w:rPr>
          <w:rFonts w:ascii="Times New Roman"/>
          <w:b w:val="false"/>
          <w:i w:val="false"/>
          <w:color w:val="000000"/>
          <w:sz w:val="28"/>
        </w:rPr>
        <w:t>
      13. Услуги по проведению инвентаризации и лесопатологического обследования зеленых насаждений на землях общего пользования, могут производиться на договорной основе за счет местного бюджета и (или) за счет других источников финансирования.</w:t>
      </w:r>
    </w:p>
    <w:p>
      <w:pPr>
        <w:spacing w:after="0"/>
        <w:ind w:left="0"/>
        <w:jc w:val="both"/>
      </w:pPr>
      <w:r>
        <w:rPr>
          <w:rFonts w:ascii="Times New Roman"/>
          <w:b w:val="false"/>
          <w:i w:val="false"/>
          <w:color w:val="000000"/>
          <w:sz w:val="28"/>
        </w:rPr>
        <w:t>
      14. Уполномоченным органом передаются копии материалов инвентаризации и лесопатологического обследования зеленых насаждений в аппарат акима соответствующей административно-территориальной единицы для использования в качестве рекомендаций при работе с зеленым фондом.</w:t>
      </w:r>
    </w:p>
    <w:p>
      <w:pPr>
        <w:spacing w:after="0"/>
        <w:ind w:left="0"/>
        <w:jc w:val="both"/>
      </w:pPr>
      <w:r>
        <w:rPr>
          <w:rFonts w:ascii="Times New Roman"/>
          <w:b w:val="false"/>
          <w:i w:val="false"/>
          <w:color w:val="000000"/>
          <w:sz w:val="28"/>
        </w:rPr>
        <w:t>
      15. Документами, отображающими результаты учета зеленых насаждений, являются оформленные материалы инвентаризации, лесопатологического обследования, а также изменения, включенные в дендрологический план, которые составляются на электронных и бумажных носителях.</w:t>
      </w:r>
    </w:p>
    <w:p>
      <w:pPr>
        <w:spacing w:after="0"/>
        <w:ind w:left="0"/>
        <w:jc w:val="both"/>
      </w:pPr>
      <w:r>
        <w:rPr>
          <w:rFonts w:ascii="Times New Roman"/>
          <w:b w:val="false"/>
          <w:i w:val="false"/>
          <w:color w:val="000000"/>
          <w:sz w:val="28"/>
        </w:rPr>
        <w:t xml:space="preserve">
      16. Зеленые насаждения, прошедшие учет, заносятся в реестр зеленых насаждений,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17. Реестр и учет зеленых насаждений ведется уполномоченным органом, как на бумажном, так и на электронном носителях.</w:t>
      </w:r>
    </w:p>
    <w:p>
      <w:pPr>
        <w:spacing w:after="0"/>
        <w:ind w:left="0"/>
        <w:jc w:val="both"/>
      </w:pPr>
      <w:r>
        <w:rPr>
          <w:rFonts w:ascii="Times New Roman"/>
          <w:b w:val="false"/>
          <w:i w:val="false"/>
          <w:color w:val="000000"/>
          <w:sz w:val="28"/>
        </w:rPr>
        <w:t>
      18. Ведение учета зеленых насаждений включает в себя:</w:t>
      </w:r>
    </w:p>
    <w:p>
      <w:pPr>
        <w:spacing w:after="0"/>
        <w:ind w:left="0"/>
        <w:jc w:val="both"/>
      </w:pPr>
      <w:r>
        <w:rPr>
          <w:rFonts w:ascii="Times New Roman"/>
          <w:b w:val="false"/>
          <w:i w:val="false"/>
          <w:color w:val="000000"/>
          <w:sz w:val="28"/>
        </w:rPr>
        <w:t>
      1) учет и получение достоверных данных о количестве, видового состава и состоянии зеленых насаждений;</w:t>
      </w:r>
    </w:p>
    <w:p>
      <w:pPr>
        <w:spacing w:after="0"/>
        <w:ind w:left="0"/>
        <w:jc w:val="both"/>
      </w:pPr>
      <w:r>
        <w:rPr>
          <w:rFonts w:ascii="Times New Roman"/>
          <w:b w:val="false"/>
          <w:i w:val="false"/>
          <w:color w:val="000000"/>
          <w:sz w:val="28"/>
        </w:rPr>
        <w:t>
      2) определение основных направлений политики населенного пункта в сфере защиты, сохранения зеленых насаждений и развития озелененных территорий;</w:t>
      </w:r>
    </w:p>
    <w:p>
      <w:pPr>
        <w:spacing w:after="0"/>
        <w:ind w:left="0"/>
        <w:jc w:val="both"/>
      </w:pPr>
      <w:r>
        <w:rPr>
          <w:rFonts w:ascii="Times New Roman"/>
          <w:b w:val="false"/>
          <w:i w:val="false"/>
          <w:color w:val="000000"/>
          <w:sz w:val="28"/>
        </w:rPr>
        <w:t>
      3) обеспечение достоверной информацией население и заинтересованных лиц о количестве, состоянии зеленых насаждений и окружающей среды в населенном пункте;</w:t>
      </w:r>
    </w:p>
    <w:p>
      <w:pPr>
        <w:spacing w:after="0"/>
        <w:ind w:left="0"/>
        <w:jc w:val="both"/>
      </w:pPr>
      <w:r>
        <w:rPr>
          <w:rFonts w:ascii="Times New Roman"/>
          <w:b w:val="false"/>
          <w:i w:val="false"/>
          <w:color w:val="000000"/>
          <w:sz w:val="28"/>
        </w:rPr>
        <w:t>
      4) анализ состояния зеленых насаждений на территории населенного пункта;</w:t>
      </w:r>
    </w:p>
    <w:p>
      <w:pPr>
        <w:spacing w:after="0"/>
        <w:ind w:left="0"/>
        <w:jc w:val="both"/>
      </w:pPr>
      <w:r>
        <w:rPr>
          <w:rFonts w:ascii="Times New Roman"/>
          <w:b w:val="false"/>
          <w:i w:val="false"/>
          <w:color w:val="000000"/>
          <w:sz w:val="28"/>
        </w:rPr>
        <w:t>
      5) создание единой информационной базы для эффективного управления зелеными насаждениями в местах общего пользования, в том числе установление соответствия количества зеленых насаждений действующим строительным и санитарным нормам;</w:t>
      </w:r>
    </w:p>
    <w:p>
      <w:pPr>
        <w:spacing w:after="0"/>
        <w:ind w:left="0"/>
        <w:jc w:val="both"/>
      </w:pPr>
      <w:r>
        <w:rPr>
          <w:rFonts w:ascii="Times New Roman"/>
          <w:b w:val="false"/>
          <w:i w:val="false"/>
          <w:color w:val="000000"/>
          <w:sz w:val="28"/>
        </w:rPr>
        <w:t>
      6) регламентирование работ по содержанию озелененных территорий, капитальному ремонту и реконструкции их;</w:t>
      </w:r>
    </w:p>
    <w:p>
      <w:pPr>
        <w:spacing w:after="0"/>
        <w:ind w:left="0"/>
        <w:jc w:val="both"/>
      </w:pPr>
      <w:r>
        <w:rPr>
          <w:rFonts w:ascii="Times New Roman"/>
          <w:b w:val="false"/>
          <w:i w:val="false"/>
          <w:color w:val="000000"/>
          <w:sz w:val="28"/>
        </w:rPr>
        <w:t>
      7) определение собственников озелененных территорий и установления ответственных юридических и физических лиц за их сохранность и состояние;</w:t>
      </w:r>
    </w:p>
    <w:p>
      <w:pPr>
        <w:spacing w:after="0"/>
        <w:ind w:left="0"/>
        <w:jc w:val="both"/>
      </w:pPr>
      <w:r>
        <w:rPr>
          <w:rFonts w:ascii="Times New Roman"/>
          <w:b w:val="false"/>
          <w:i w:val="false"/>
          <w:color w:val="000000"/>
          <w:sz w:val="28"/>
        </w:rPr>
        <w:t>
      8) организация рационального использования озелененных территорий города;</w:t>
      </w:r>
    </w:p>
    <w:p>
      <w:pPr>
        <w:spacing w:after="0"/>
        <w:ind w:left="0"/>
        <w:jc w:val="both"/>
      </w:pPr>
      <w:r>
        <w:rPr>
          <w:rFonts w:ascii="Times New Roman"/>
          <w:b w:val="false"/>
          <w:i w:val="false"/>
          <w:color w:val="000000"/>
          <w:sz w:val="28"/>
        </w:rPr>
        <w:t>
      9) разработка проектов озеленения, планов мероприятий по уходу рекомендации по содержанию, уходу и пользованию зелеными насаждениями.</w:t>
      </w:r>
    </w:p>
    <w:p>
      <w:pPr>
        <w:spacing w:after="0"/>
        <w:ind w:left="0"/>
        <w:jc w:val="both"/>
      </w:pPr>
      <w:r>
        <w:rPr>
          <w:rFonts w:ascii="Times New Roman"/>
          <w:b w:val="false"/>
          <w:i w:val="false"/>
          <w:color w:val="000000"/>
          <w:sz w:val="28"/>
        </w:rPr>
        <w:t>
      19. Дендрологический план разрабатывается уполномоченным органом в пределах границ населенного пункта, с привлечением организаций оказывающие услуги дендрологических обследований, имеющих в своем составе экологов и (или) дендрологов.</w:t>
      </w:r>
    </w:p>
    <w:p>
      <w:pPr>
        <w:spacing w:after="0"/>
        <w:ind w:left="0"/>
        <w:jc w:val="both"/>
      </w:pPr>
      <w:r>
        <w:rPr>
          <w:rFonts w:ascii="Times New Roman"/>
          <w:b w:val="false"/>
          <w:i w:val="false"/>
          <w:color w:val="000000"/>
          <w:sz w:val="28"/>
        </w:rPr>
        <w:t>
      20. Дендрологический план состоит из двух частей.</w:t>
      </w:r>
    </w:p>
    <w:p>
      <w:pPr>
        <w:spacing w:after="0"/>
        <w:ind w:left="0"/>
        <w:jc w:val="both"/>
      </w:pPr>
      <w:r>
        <w:rPr>
          <w:rFonts w:ascii="Times New Roman"/>
          <w:b w:val="false"/>
          <w:i w:val="false"/>
          <w:color w:val="000000"/>
          <w:sz w:val="28"/>
        </w:rPr>
        <w:t>
      Первая часть – состоящая из картографического изображения, на котором каждому зеленому насаждению присваивается порядковый номер и сопровождается пересчетной ведомостью. На картографическом изображении кроме зеленых насаждений отображаются открытые участки газонов, площадок, дорожек, водоемов, с учетом зоны застройки и мест общего пользования включая улицы, дороги (проезжую часть).</w:t>
      </w:r>
    </w:p>
    <w:p>
      <w:pPr>
        <w:spacing w:after="0"/>
        <w:ind w:left="0"/>
        <w:jc w:val="both"/>
      </w:pPr>
      <w:r>
        <w:rPr>
          <w:rFonts w:ascii="Times New Roman"/>
          <w:b w:val="false"/>
          <w:i w:val="false"/>
          <w:color w:val="000000"/>
          <w:sz w:val="28"/>
        </w:rPr>
        <w:t>
      Вторая часть - описательная, в которой указываются идентификационные характеристики озеленяемого объекта, идентификационные характеристики дендрологического плана, количественный и видовой состав произрастающих зеленых насаждений, описывается рельеф местности, состав почв, на которых произрастают зеленые насаждения с указанием отметок:</w:t>
      </w:r>
    </w:p>
    <w:p>
      <w:pPr>
        <w:spacing w:after="0"/>
        <w:ind w:left="0"/>
        <w:jc w:val="both"/>
      </w:pPr>
      <w:r>
        <w:rPr>
          <w:rFonts w:ascii="Times New Roman"/>
          <w:b w:val="false"/>
          <w:i w:val="false"/>
          <w:color w:val="000000"/>
          <w:sz w:val="28"/>
        </w:rPr>
        <w:t>
      для вырубки (больные, высохшие);</w:t>
      </w:r>
    </w:p>
    <w:p>
      <w:pPr>
        <w:spacing w:after="0"/>
        <w:ind w:left="0"/>
        <w:jc w:val="both"/>
      </w:pPr>
      <w:r>
        <w:rPr>
          <w:rFonts w:ascii="Times New Roman"/>
          <w:b w:val="false"/>
          <w:i w:val="false"/>
          <w:color w:val="000000"/>
          <w:sz w:val="28"/>
        </w:rPr>
        <w:t>
      под пересадку;</w:t>
      </w:r>
    </w:p>
    <w:p>
      <w:pPr>
        <w:spacing w:after="0"/>
        <w:ind w:left="0"/>
        <w:jc w:val="both"/>
      </w:pPr>
      <w:r>
        <w:rPr>
          <w:rFonts w:ascii="Times New Roman"/>
          <w:b w:val="false"/>
          <w:i w:val="false"/>
          <w:color w:val="000000"/>
          <w:sz w:val="28"/>
        </w:rPr>
        <w:t>
      не затронутые.</w:t>
      </w:r>
    </w:p>
    <w:p>
      <w:pPr>
        <w:spacing w:after="0"/>
        <w:ind w:left="0"/>
        <w:jc w:val="both"/>
      </w:pPr>
      <w:r>
        <w:rPr>
          <w:rFonts w:ascii="Times New Roman"/>
          <w:b w:val="false"/>
          <w:i w:val="false"/>
          <w:color w:val="000000"/>
          <w:sz w:val="28"/>
        </w:rPr>
        <w:t>
      21. Масштаб дендрологического плана 1:10000.</w:t>
      </w:r>
    </w:p>
    <w:p>
      <w:pPr>
        <w:spacing w:after="0"/>
        <w:ind w:left="0"/>
        <w:jc w:val="both"/>
      </w:pPr>
      <w:r>
        <w:rPr>
          <w:rFonts w:ascii="Times New Roman"/>
          <w:b w:val="false"/>
          <w:i w:val="false"/>
          <w:color w:val="000000"/>
          <w:sz w:val="28"/>
        </w:rPr>
        <w:t>
      22. Дендрологический план составляется и хранится на электронных и бумажных носителях и публикуются на официальных интернет-ресурсах уполномоченного органа.</w:t>
      </w:r>
    </w:p>
    <w:p>
      <w:pPr>
        <w:spacing w:after="0"/>
        <w:ind w:left="0"/>
        <w:jc w:val="both"/>
      </w:pPr>
      <w:r>
        <w:rPr>
          <w:rFonts w:ascii="Times New Roman"/>
          <w:b w:val="false"/>
          <w:i w:val="false"/>
          <w:color w:val="000000"/>
          <w:sz w:val="28"/>
        </w:rPr>
        <w:t>
      23. Дендрологический план составляется один раз в пять лет и в последующем корректируется уполномоченным органом.</w:t>
      </w:r>
    </w:p>
    <w:p>
      <w:pPr>
        <w:spacing w:after="0"/>
        <w:ind w:left="0"/>
        <w:jc w:val="both"/>
      </w:pPr>
      <w:r>
        <w:rPr>
          <w:rFonts w:ascii="Times New Roman"/>
          <w:b w:val="false"/>
          <w:i w:val="false"/>
          <w:color w:val="000000"/>
          <w:sz w:val="28"/>
        </w:rPr>
        <w:t>
      24. По истечении пяти лет, в связи с климатическими особенностями, формированием планировочной структуры и архитектурного облика населенного пункта или его части составляется и утверждается новый дендрологический план.</w:t>
      </w:r>
    </w:p>
    <w:p>
      <w:pPr>
        <w:spacing w:after="0"/>
        <w:ind w:left="0"/>
        <w:jc w:val="both"/>
      </w:pPr>
      <w:r>
        <w:rPr>
          <w:rFonts w:ascii="Times New Roman"/>
          <w:b w:val="false"/>
          <w:i w:val="false"/>
          <w:color w:val="000000"/>
          <w:sz w:val="28"/>
        </w:rPr>
        <w:t>
      25. В малых городах (с численностью населения до 50 тысяч жителей) при отсутствии изменений, допускается переутверждение имеющегося дендрологического плана.</w:t>
      </w:r>
    </w:p>
    <w:bookmarkStart w:name="z10" w:id="7"/>
    <w:p>
      <w:pPr>
        <w:spacing w:after="0"/>
        <w:ind w:left="0"/>
        <w:jc w:val="left"/>
      </w:pPr>
      <w:r>
        <w:rPr>
          <w:rFonts w:ascii="Times New Roman"/>
          <w:b/>
          <w:i w:val="false"/>
          <w:color w:val="000000"/>
        </w:rPr>
        <w:t xml:space="preserve"> Глава 4. Меры по содержанию и защите зеленых насаждений</w:t>
      </w:r>
    </w:p>
    <w:bookmarkEnd w:id="7"/>
    <w:p>
      <w:pPr>
        <w:spacing w:after="0"/>
        <w:ind w:left="0"/>
        <w:jc w:val="both"/>
      </w:pPr>
      <w:r>
        <w:rPr>
          <w:rFonts w:ascii="Times New Roman"/>
          <w:b w:val="false"/>
          <w:i w:val="false"/>
          <w:color w:val="000000"/>
          <w:sz w:val="28"/>
        </w:rPr>
        <w:t>
      26. Создания, содержание и защита зеленых насаждений делятся на следующие комплексы взаимосвязанных работ:</w:t>
      </w:r>
    </w:p>
    <w:p>
      <w:pPr>
        <w:spacing w:after="0"/>
        <w:ind w:left="0"/>
        <w:jc w:val="both"/>
      </w:pPr>
      <w:r>
        <w:rPr>
          <w:rFonts w:ascii="Times New Roman"/>
          <w:b w:val="false"/>
          <w:i w:val="false"/>
          <w:color w:val="000000"/>
          <w:sz w:val="28"/>
        </w:rPr>
        <w:t>
      1) посадка деревьев, кустарников, многолетних цветов и живой изгороди (с заменой грунта при необходимости) с трехгодичным уходом за ними;</w:t>
      </w:r>
    </w:p>
    <w:p>
      <w:pPr>
        <w:spacing w:after="0"/>
        <w:ind w:left="0"/>
        <w:jc w:val="both"/>
      </w:pPr>
      <w:r>
        <w:rPr>
          <w:rFonts w:ascii="Times New Roman"/>
          <w:b w:val="false"/>
          <w:i w:val="false"/>
          <w:color w:val="000000"/>
          <w:sz w:val="28"/>
        </w:rPr>
        <w:t>
      2) устройство однолетних цветников и газонов;</w:t>
      </w:r>
    </w:p>
    <w:p>
      <w:pPr>
        <w:spacing w:after="0"/>
        <w:ind w:left="0"/>
        <w:jc w:val="both"/>
      </w:pPr>
      <w:r>
        <w:rPr>
          <w:rFonts w:ascii="Times New Roman"/>
          <w:b w:val="false"/>
          <w:i w:val="false"/>
          <w:color w:val="000000"/>
          <w:sz w:val="28"/>
        </w:rPr>
        <w:t>
      3) вырубка, пересадка деревьев;</w:t>
      </w:r>
    </w:p>
    <w:p>
      <w:pPr>
        <w:spacing w:after="0"/>
        <w:ind w:left="0"/>
        <w:jc w:val="both"/>
      </w:pPr>
      <w:r>
        <w:rPr>
          <w:rFonts w:ascii="Times New Roman"/>
          <w:b w:val="false"/>
          <w:i w:val="false"/>
          <w:color w:val="000000"/>
          <w:sz w:val="28"/>
        </w:rPr>
        <w:t>
      4) компенсационная посадка деревьев с трехгодичным уходом за ними;</w:t>
      </w:r>
    </w:p>
    <w:p>
      <w:pPr>
        <w:spacing w:after="0"/>
        <w:ind w:left="0"/>
        <w:jc w:val="both"/>
      </w:pPr>
      <w:r>
        <w:rPr>
          <w:rFonts w:ascii="Times New Roman"/>
          <w:b w:val="false"/>
          <w:i w:val="false"/>
          <w:color w:val="000000"/>
          <w:sz w:val="28"/>
        </w:rPr>
        <w:t>
      5) содержание зеленых насаждений (уход и обслуживание зеленых насаждений);</w:t>
      </w:r>
    </w:p>
    <w:p>
      <w:pPr>
        <w:spacing w:after="0"/>
        <w:ind w:left="0"/>
        <w:jc w:val="both"/>
      </w:pPr>
      <w:r>
        <w:rPr>
          <w:rFonts w:ascii="Times New Roman"/>
          <w:b w:val="false"/>
          <w:i w:val="false"/>
          <w:color w:val="000000"/>
          <w:sz w:val="28"/>
        </w:rPr>
        <w:t>
      6) мониторинг, инвентаризация зеленых насаждений.</w:t>
      </w:r>
    </w:p>
    <w:p>
      <w:pPr>
        <w:spacing w:after="0"/>
        <w:ind w:left="0"/>
        <w:jc w:val="both"/>
      </w:pPr>
      <w:r>
        <w:rPr>
          <w:rFonts w:ascii="Times New Roman"/>
          <w:b w:val="false"/>
          <w:i w:val="false"/>
          <w:color w:val="000000"/>
          <w:sz w:val="28"/>
        </w:rPr>
        <w:t>
      26-1. Содержание зеленых насаждений (уход и обслуживание зеленых насаждений), включает следующее:</w:t>
      </w:r>
    </w:p>
    <w:p>
      <w:pPr>
        <w:spacing w:after="0"/>
        <w:ind w:left="0"/>
        <w:jc w:val="both"/>
      </w:pPr>
      <w:r>
        <w:rPr>
          <w:rFonts w:ascii="Times New Roman"/>
          <w:b w:val="false"/>
          <w:i w:val="false"/>
          <w:color w:val="000000"/>
          <w:sz w:val="28"/>
        </w:rPr>
        <w:t>
      устройство приствольных лунок и их рыхление, и прополка;</w:t>
      </w:r>
    </w:p>
    <w:p>
      <w:pPr>
        <w:spacing w:after="0"/>
        <w:ind w:left="0"/>
        <w:jc w:val="both"/>
      </w:pPr>
      <w:r>
        <w:rPr>
          <w:rFonts w:ascii="Times New Roman"/>
          <w:b w:val="false"/>
          <w:i w:val="false"/>
          <w:color w:val="000000"/>
          <w:sz w:val="28"/>
        </w:rPr>
        <w:t>
      побелка штамба деревьев;</w:t>
      </w:r>
    </w:p>
    <w:p>
      <w:pPr>
        <w:spacing w:after="0"/>
        <w:ind w:left="0"/>
        <w:jc w:val="both"/>
      </w:pPr>
      <w:r>
        <w:rPr>
          <w:rFonts w:ascii="Times New Roman"/>
          <w:b w:val="false"/>
          <w:i w:val="false"/>
          <w:color w:val="000000"/>
          <w:sz w:val="28"/>
        </w:rPr>
        <w:t>
      стрижка живой изгороди, поднятие штамба у деревьев, удаление поросли;</w:t>
      </w:r>
    </w:p>
    <w:p>
      <w:pPr>
        <w:spacing w:after="0"/>
        <w:ind w:left="0"/>
        <w:jc w:val="both"/>
      </w:pPr>
      <w:r>
        <w:rPr>
          <w:rFonts w:ascii="Times New Roman"/>
          <w:b w:val="false"/>
          <w:i w:val="false"/>
          <w:color w:val="000000"/>
          <w:sz w:val="28"/>
        </w:rPr>
        <w:t>
      покос травы, прополка сорняков;</w:t>
      </w:r>
    </w:p>
    <w:p>
      <w:pPr>
        <w:spacing w:after="0"/>
        <w:ind w:left="0"/>
        <w:jc w:val="both"/>
      </w:pPr>
      <w:r>
        <w:rPr>
          <w:rFonts w:ascii="Times New Roman"/>
          <w:b w:val="false"/>
          <w:i w:val="false"/>
          <w:color w:val="000000"/>
          <w:sz w:val="28"/>
        </w:rPr>
        <w:t>
      зимнее укрытие зеленных насаждений (деревья, кустарники, многолетние цветы);</w:t>
      </w:r>
    </w:p>
    <w:p>
      <w:pPr>
        <w:spacing w:after="0"/>
        <w:ind w:left="0"/>
        <w:jc w:val="both"/>
      </w:pPr>
      <w:r>
        <w:rPr>
          <w:rFonts w:ascii="Times New Roman"/>
          <w:b w:val="false"/>
          <w:i w:val="false"/>
          <w:color w:val="000000"/>
          <w:sz w:val="28"/>
        </w:rPr>
        <w:t>
      полив зеленых насаждений на протяжении всего вегетационного периода;</w:t>
      </w:r>
    </w:p>
    <w:p>
      <w:pPr>
        <w:spacing w:after="0"/>
        <w:ind w:left="0"/>
        <w:jc w:val="both"/>
      </w:pPr>
      <w:r>
        <w:rPr>
          <w:rFonts w:ascii="Times New Roman"/>
          <w:b w:val="false"/>
          <w:i w:val="false"/>
          <w:color w:val="000000"/>
          <w:sz w:val="28"/>
        </w:rPr>
        <w:t>
      кронирование кроны деревьев;</w:t>
      </w:r>
    </w:p>
    <w:p>
      <w:pPr>
        <w:spacing w:after="0"/>
        <w:ind w:left="0"/>
        <w:jc w:val="both"/>
      </w:pPr>
      <w:r>
        <w:rPr>
          <w:rFonts w:ascii="Times New Roman"/>
          <w:b w:val="false"/>
          <w:i w:val="false"/>
          <w:color w:val="000000"/>
          <w:sz w:val="28"/>
        </w:rPr>
        <w:t>
      формирование кроны деревьев;</w:t>
      </w:r>
    </w:p>
    <w:p>
      <w:pPr>
        <w:spacing w:after="0"/>
        <w:ind w:left="0"/>
        <w:jc w:val="both"/>
      </w:pPr>
      <w:r>
        <w:rPr>
          <w:rFonts w:ascii="Times New Roman"/>
          <w:b w:val="false"/>
          <w:i w:val="false"/>
          <w:color w:val="000000"/>
          <w:sz w:val="28"/>
        </w:rPr>
        <w:t>
      омолаживающая обрезка производимое исходя из биологических особенностей древесно-кустарниковой растительности с сохранением скелетных и полускелетных частей;</w:t>
      </w:r>
    </w:p>
    <w:p>
      <w:pPr>
        <w:spacing w:after="0"/>
        <w:ind w:left="0"/>
        <w:jc w:val="both"/>
      </w:pPr>
      <w:r>
        <w:rPr>
          <w:rFonts w:ascii="Times New Roman"/>
          <w:b w:val="false"/>
          <w:i w:val="false"/>
          <w:color w:val="000000"/>
          <w:sz w:val="28"/>
        </w:rPr>
        <w:t>
      санитарная обрезка аварийных, сухостойных деревьев и кустарников, выкорчевка пней;</w:t>
      </w:r>
    </w:p>
    <w:p>
      <w:pPr>
        <w:spacing w:after="0"/>
        <w:ind w:left="0"/>
        <w:jc w:val="both"/>
      </w:pPr>
      <w:r>
        <w:rPr>
          <w:rFonts w:ascii="Times New Roman"/>
          <w:b w:val="false"/>
          <w:i w:val="false"/>
          <w:color w:val="000000"/>
          <w:sz w:val="28"/>
        </w:rPr>
        <w:t>
      внесение удобрений;</w:t>
      </w:r>
    </w:p>
    <w:p>
      <w:pPr>
        <w:spacing w:after="0"/>
        <w:ind w:left="0"/>
        <w:jc w:val="both"/>
      </w:pPr>
      <w:r>
        <w:rPr>
          <w:rFonts w:ascii="Times New Roman"/>
          <w:b w:val="false"/>
          <w:i w:val="false"/>
          <w:color w:val="000000"/>
          <w:sz w:val="28"/>
        </w:rPr>
        <w:t>
      борьба с вредителями и болезнями зеленых насаждений;</w:t>
      </w:r>
    </w:p>
    <w:p>
      <w:pPr>
        <w:spacing w:after="0"/>
        <w:ind w:left="0"/>
        <w:jc w:val="both"/>
      </w:pPr>
      <w:r>
        <w:rPr>
          <w:rFonts w:ascii="Times New Roman"/>
          <w:b w:val="false"/>
          <w:i w:val="false"/>
          <w:color w:val="000000"/>
          <w:sz w:val="28"/>
        </w:rPr>
        <w:t>
      зачистка и пломбировка дупел, обработка мест спилов.</w:t>
      </w:r>
    </w:p>
    <w:p>
      <w:pPr>
        <w:spacing w:after="0"/>
        <w:ind w:left="0"/>
        <w:jc w:val="both"/>
      </w:pPr>
      <w:r>
        <w:rPr>
          <w:rFonts w:ascii="Times New Roman"/>
          <w:b w:val="false"/>
          <w:i w:val="false"/>
          <w:color w:val="000000"/>
          <w:sz w:val="28"/>
        </w:rPr>
        <w:t>
      27. Содержание и защита зеленых насаждений осуществляется:</w:t>
      </w:r>
    </w:p>
    <w:p>
      <w:pPr>
        <w:spacing w:after="0"/>
        <w:ind w:left="0"/>
        <w:jc w:val="both"/>
      </w:pPr>
      <w:r>
        <w:rPr>
          <w:rFonts w:ascii="Times New Roman"/>
          <w:b w:val="false"/>
          <w:i w:val="false"/>
          <w:color w:val="000000"/>
          <w:sz w:val="28"/>
        </w:rPr>
        <w:t>
      1) на землях общего пользования - уполномоченным органом;</w:t>
      </w:r>
    </w:p>
    <w:p>
      <w:pPr>
        <w:spacing w:after="0"/>
        <w:ind w:left="0"/>
        <w:jc w:val="both"/>
      </w:pPr>
      <w:r>
        <w:rPr>
          <w:rFonts w:ascii="Times New Roman"/>
          <w:b w:val="false"/>
          <w:i w:val="false"/>
          <w:color w:val="000000"/>
          <w:sz w:val="28"/>
        </w:rPr>
        <w:t>
      2) в парках и скверах возлагается на собственников или на уполномоченное собственником лицо;</w:t>
      </w:r>
    </w:p>
    <w:p>
      <w:pPr>
        <w:spacing w:after="0"/>
        <w:ind w:left="0"/>
        <w:jc w:val="both"/>
      </w:pPr>
      <w:r>
        <w:rPr>
          <w:rFonts w:ascii="Times New Roman"/>
          <w:b w:val="false"/>
          <w:i w:val="false"/>
          <w:color w:val="000000"/>
          <w:sz w:val="28"/>
        </w:rPr>
        <w:t>
      3) на территории промышленных предприятий и других объектах собственности, а также на отведенной и закрепленной территории – возлагается на собственников или пользователей этих объектов;</w:t>
      </w:r>
    </w:p>
    <w:p>
      <w:pPr>
        <w:spacing w:after="0"/>
        <w:ind w:left="0"/>
        <w:jc w:val="both"/>
      </w:pPr>
      <w:r>
        <w:rPr>
          <w:rFonts w:ascii="Times New Roman"/>
          <w:b w:val="false"/>
          <w:i w:val="false"/>
          <w:color w:val="000000"/>
          <w:sz w:val="28"/>
        </w:rPr>
        <w:t>
      4) на территориях, отведенных под строительно-монтажные работы – возлагается на заказчика.</w:t>
      </w:r>
    </w:p>
    <w:p>
      <w:pPr>
        <w:spacing w:after="0"/>
        <w:ind w:left="0"/>
        <w:jc w:val="both"/>
      </w:pPr>
      <w:r>
        <w:rPr>
          <w:rFonts w:ascii="Times New Roman"/>
          <w:b w:val="false"/>
          <w:i w:val="false"/>
          <w:color w:val="000000"/>
          <w:sz w:val="28"/>
        </w:rPr>
        <w:t>
      28. Мероприятия по омолаживанию деревьев и прореживанию густо произрастающих деревьев проводятся до начала вегетации или поздней осенью.</w:t>
      </w:r>
    </w:p>
    <w:p>
      <w:pPr>
        <w:spacing w:after="0"/>
        <w:ind w:left="0"/>
        <w:jc w:val="both"/>
      </w:pPr>
      <w:r>
        <w:rPr>
          <w:rFonts w:ascii="Times New Roman"/>
          <w:b w:val="false"/>
          <w:i w:val="false"/>
          <w:color w:val="000000"/>
          <w:sz w:val="28"/>
        </w:rPr>
        <w:t>
      29. Пересадка зеленых насаждений осуществляется в течение года с комом земли с соблюдением необходимых мер по их сохранению, защите и интенсивного ухода. В целях эффективной приживаемости деревьев лиственных и хвойных пород их пересадку проводят в период с наступления осени до ранней весны.</w:t>
      </w:r>
    </w:p>
    <w:p>
      <w:pPr>
        <w:spacing w:after="0"/>
        <w:ind w:left="0"/>
        <w:jc w:val="both"/>
      </w:pPr>
      <w:r>
        <w:rPr>
          <w:rFonts w:ascii="Times New Roman"/>
          <w:b w:val="false"/>
          <w:i w:val="false"/>
          <w:color w:val="000000"/>
          <w:sz w:val="28"/>
        </w:rPr>
        <w:t>
      30. При проведении работ, строительные организации выполняют следующие мероприятия, обеспечивающие сохранность расположенных на земельном участке, отведенном под застройку или производство строительных работ, зеленых насаждений:</w:t>
      </w:r>
    </w:p>
    <w:p>
      <w:pPr>
        <w:spacing w:after="0"/>
        <w:ind w:left="0"/>
        <w:jc w:val="both"/>
      </w:pPr>
      <w:r>
        <w:rPr>
          <w:rFonts w:ascii="Times New Roman"/>
          <w:b w:val="false"/>
          <w:i w:val="false"/>
          <w:color w:val="000000"/>
          <w:sz w:val="28"/>
        </w:rPr>
        <w:t>
      1) устанавливают ограждение стройплощадок с учетом того, чтобы деревья и кустарники оставались за их пределами. Вокруг каждого дерева или группы деревьев, оставляемого на стройплощадке, сооружают индивидуальную защиту, обеспечивающую сохранение ствола и кроны дерева от повреждения. С целью сохранения древесно-кустарниковой растительности допускается частичная обрезка низких и широких крон, обвязка стволов, связывание кроны кустарников;</w:t>
      </w:r>
    </w:p>
    <w:p>
      <w:pPr>
        <w:spacing w:after="0"/>
        <w:ind w:left="0"/>
        <w:jc w:val="both"/>
      </w:pPr>
      <w:r>
        <w:rPr>
          <w:rFonts w:ascii="Times New Roman"/>
          <w:b w:val="false"/>
          <w:i w:val="false"/>
          <w:color w:val="000000"/>
          <w:sz w:val="28"/>
        </w:rPr>
        <w:t>
      2) не допускается использование сохраняемых деревьев в качестве столбов для прикрепления оград, светильников и прочих предметов и нанесение повреждений;</w:t>
      </w:r>
    </w:p>
    <w:p>
      <w:pPr>
        <w:spacing w:after="0"/>
        <w:ind w:left="0"/>
        <w:jc w:val="both"/>
      </w:pPr>
      <w:r>
        <w:rPr>
          <w:rFonts w:ascii="Times New Roman"/>
          <w:b w:val="false"/>
          <w:i w:val="false"/>
          <w:color w:val="000000"/>
          <w:sz w:val="28"/>
        </w:rPr>
        <w:t>
      3) не допускается обнажения корней деревьев и засыпания приствольных кругов землей, строительными материалами и мусором;</w:t>
      </w:r>
    </w:p>
    <w:p>
      <w:pPr>
        <w:spacing w:after="0"/>
        <w:ind w:left="0"/>
        <w:jc w:val="both"/>
      </w:pPr>
      <w:r>
        <w:rPr>
          <w:rFonts w:ascii="Times New Roman"/>
          <w:b w:val="false"/>
          <w:i w:val="false"/>
          <w:color w:val="000000"/>
          <w:sz w:val="28"/>
        </w:rPr>
        <w:t>
      4) при реконструкции и строительстве дорог, тротуаров и других сооружений в районе существующих зеленых насаждений не допускается изменения вертикальных отметок против существующих. В тех случаях, когда засыпка или обнажение корневой системы неизбежны, в проектах и сметах предусматривают соответствующие устройства для сохранения нормальных условий роста деревьев;</w:t>
      </w:r>
    </w:p>
    <w:p>
      <w:pPr>
        <w:spacing w:after="0"/>
        <w:ind w:left="0"/>
        <w:jc w:val="both"/>
      </w:pPr>
      <w:r>
        <w:rPr>
          <w:rFonts w:ascii="Times New Roman"/>
          <w:b w:val="false"/>
          <w:i w:val="false"/>
          <w:color w:val="000000"/>
          <w:sz w:val="28"/>
        </w:rPr>
        <w:t>
      5) не допускается стоянка машин на газонах, складирование строительного материала, слив горюче-смазочных материалов, нечистот;</w:t>
      </w:r>
    </w:p>
    <w:p>
      <w:pPr>
        <w:spacing w:after="0"/>
        <w:ind w:left="0"/>
        <w:jc w:val="both"/>
      </w:pPr>
      <w:r>
        <w:rPr>
          <w:rFonts w:ascii="Times New Roman"/>
          <w:b w:val="false"/>
          <w:i w:val="false"/>
          <w:color w:val="000000"/>
          <w:sz w:val="28"/>
        </w:rPr>
        <w:t>
      6) подъездные пути и места для установки подъемных кранов располагают вне зеленых насаждений и не нарушают установленные ограждения деревьев;</w:t>
      </w:r>
    </w:p>
    <w:p>
      <w:pPr>
        <w:spacing w:after="0"/>
        <w:ind w:left="0"/>
        <w:jc w:val="both"/>
      </w:pPr>
      <w:r>
        <w:rPr>
          <w:rFonts w:ascii="Times New Roman"/>
          <w:b w:val="false"/>
          <w:i w:val="false"/>
          <w:color w:val="000000"/>
          <w:sz w:val="28"/>
        </w:rPr>
        <w:t>
      7) работы подкопом в зоне корневой системы деревьев и кустарников производят ниже расположения основных скелетных корней, не повреждая корневой системы;</w:t>
      </w:r>
    </w:p>
    <w:p>
      <w:pPr>
        <w:spacing w:after="0"/>
        <w:ind w:left="0"/>
        <w:jc w:val="both"/>
      </w:pPr>
      <w:r>
        <w:rPr>
          <w:rFonts w:ascii="Times New Roman"/>
          <w:b w:val="false"/>
          <w:i w:val="false"/>
          <w:color w:val="000000"/>
          <w:sz w:val="28"/>
        </w:rPr>
        <w:t>
      8) сохраняют верхний растительный грунт на всех участках нового строительства, производят снятие его и буртование по краям строительной площадки. Забуртованный растительный грунт используется при озеленении территорий и (или) передается организации по озеленению.</w:t>
      </w:r>
    </w:p>
    <w:p>
      <w:pPr>
        <w:spacing w:after="0"/>
        <w:ind w:left="0"/>
        <w:jc w:val="both"/>
      </w:pPr>
      <w:r>
        <w:rPr>
          <w:rFonts w:ascii="Times New Roman"/>
          <w:b w:val="false"/>
          <w:i w:val="false"/>
          <w:color w:val="000000"/>
          <w:sz w:val="28"/>
        </w:rPr>
        <w:t>
      31. При проведении работ по асфальтированию, мощению, покрытию тротуаров и проездов плиткой оставляют вокруг дерева приствольный круг диаметром не менее 1,2 метра.</w:t>
      </w:r>
    </w:p>
    <w:bookmarkStart w:name="z11" w:id="8"/>
    <w:p>
      <w:pPr>
        <w:spacing w:after="0"/>
        <w:ind w:left="0"/>
        <w:jc w:val="left"/>
      </w:pPr>
      <w:r>
        <w:rPr>
          <w:rFonts w:ascii="Times New Roman"/>
          <w:b/>
          <w:i w:val="false"/>
          <w:color w:val="000000"/>
        </w:rPr>
        <w:t xml:space="preserve"> Глава 5. План работ уполномоченного органа по озеленению территорий населенного пункта</w:t>
      </w:r>
    </w:p>
    <w:bookmarkEnd w:id="8"/>
    <w:p>
      <w:pPr>
        <w:spacing w:after="0"/>
        <w:ind w:left="0"/>
        <w:jc w:val="both"/>
      </w:pPr>
      <w:r>
        <w:rPr>
          <w:rFonts w:ascii="Times New Roman"/>
          <w:b w:val="false"/>
          <w:i w:val="false"/>
          <w:color w:val="000000"/>
          <w:sz w:val="28"/>
        </w:rPr>
        <w:t>
      32. Озеленение, посадка зеленых насаждений на территориях общего пользования может производиться за счет средств разных уровней бюджета, а также за счет иных источников финансирования.</w:t>
      </w:r>
    </w:p>
    <w:p>
      <w:pPr>
        <w:spacing w:after="0"/>
        <w:ind w:left="0"/>
        <w:jc w:val="both"/>
      </w:pPr>
      <w:r>
        <w:rPr>
          <w:rFonts w:ascii="Times New Roman"/>
          <w:b w:val="false"/>
          <w:i w:val="false"/>
          <w:color w:val="000000"/>
          <w:sz w:val="28"/>
        </w:rPr>
        <w:t>
      33. Для проведения озеленительных работ на территориях общего пользования уполномоченный орган подготавливает дефектный акт на один из видов и/или одновременно видов нижеследующих работ:</w:t>
      </w:r>
    </w:p>
    <w:p>
      <w:pPr>
        <w:spacing w:after="0"/>
        <w:ind w:left="0"/>
        <w:jc w:val="both"/>
      </w:pPr>
      <w:r>
        <w:rPr>
          <w:rFonts w:ascii="Times New Roman"/>
          <w:b w:val="false"/>
          <w:i w:val="false"/>
          <w:color w:val="000000"/>
          <w:sz w:val="28"/>
        </w:rPr>
        <w:t>
      1) определение объема по вырубке предполагаемого сухостоя с указанием адреса (месторасположения), вида зеленого насаждения, его характеристик (диаметр ствола, высота, состояние и другое);</w:t>
      </w:r>
    </w:p>
    <w:p>
      <w:pPr>
        <w:spacing w:after="0"/>
        <w:ind w:left="0"/>
        <w:jc w:val="both"/>
      </w:pPr>
      <w:r>
        <w:rPr>
          <w:rFonts w:ascii="Times New Roman"/>
          <w:b w:val="false"/>
          <w:i w:val="false"/>
          <w:color w:val="000000"/>
          <w:sz w:val="28"/>
        </w:rPr>
        <w:t>
      2) определение объема, планируемого на конкретном участке посадки новых зеленых насаждений (вид и наименование зеленого насаждения, сроки посадки);</w:t>
      </w:r>
    </w:p>
    <w:p>
      <w:pPr>
        <w:spacing w:after="0"/>
        <w:ind w:left="0"/>
        <w:jc w:val="both"/>
      </w:pPr>
      <w:r>
        <w:rPr>
          <w:rFonts w:ascii="Times New Roman"/>
          <w:b w:val="false"/>
          <w:i w:val="false"/>
          <w:color w:val="000000"/>
          <w:sz w:val="28"/>
        </w:rPr>
        <w:t>
      3) определение плана участка, где будут расположены компенсационные зеленые насаждения с определением вида и его характеристик, сроков посадки;</w:t>
      </w:r>
    </w:p>
    <w:p>
      <w:pPr>
        <w:spacing w:after="0"/>
        <w:ind w:left="0"/>
        <w:jc w:val="both"/>
      </w:pPr>
      <w:r>
        <w:rPr>
          <w:rFonts w:ascii="Times New Roman"/>
          <w:b w:val="false"/>
          <w:i w:val="false"/>
          <w:color w:val="000000"/>
          <w:sz w:val="28"/>
        </w:rPr>
        <w:t>
      4) определение объема выкорчовки пней с указанием месторасположения, объема (количества).</w:t>
      </w:r>
    </w:p>
    <w:p>
      <w:pPr>
        <w:spacing w:after="0"/>
        <w:ind w:left="0"/>
        <w:jc w:val="both"/>
      </w:pPr>
      <w:r>
        <w:rPr>
          <w:rFonts w:ascii="Times New Roman"/>
          <w:b w:val="false"/>
          <w:i w:val="false"/>
          <w:color w:val="000000"/>
          <w:sz w:val="28"/>
        </w:rPr>
        <w:t>
      34. Уполномоченный орган составляет калькуляцию затрат для определения объема работ с целью реализации дефектного акта произвольной формы, с определением стоимости затрат на закуп зеленых насаждений, их транспортировку, затраты на удобрения, полив, подвоз грунта, механизацию и рабочую силу, а также на последующий уход для приживаемости вновь посаженного зеленого насаждения.</w:t>
      </w:r>
    </w:p>
    <w:p>
      <w:pPr>
        <w:spacing w:after="0"/>
        <w:ind w:left="0"/>
        <w:jc w:val="both"/>
      </w:pPr>
      <w:r>
        <w:rPr>
          <w:rFonts w:ascii="Times New Roman"/>
          <w:b w:val="false"/>
          <w:i w:val="false"/>
          <w:color w:val="000000"/>
          <w:sz w:val="28"/>
        </w:rPr>
        <w:t>
      35. При производстве работ по кронированию зеленых насаждений и/или вырубке сухостоя затрагивающие инженерные сети (электроснабжение, освещение, водоснабжение, теплоснабжение) не менее чем за три рабочих дня производится согласование сроков выполнение работ с собственниками инженерных сетей и оповещается население, предприятия и организации посредством средств массовой информации, социальных сетей или мобильной связи о предполагаемых работах на участке с указанием времени и продолжительности работ.</w:t>
      </w:r>
    </w:p>
    <w:bookmarkStart w:name="z12" w:id="9"/>
    <w:p>
      <w:pPr>
        <w:spacing w:after="0"/>
        <w:ind w:left="0"/>
        <w:jc w:val="left"/>
      </w:pPr>
      <w:r>
        <w:rPr>
          <w:rFonts w:ascii="Times New Roman"/>
          <w:b/>
          <w:i w:val="false"/>
          <w:color w:val="000000"/>
        </w:rPr>
        <w:t xml:space="preserve"> Глава 6. Порядок вырубки деревьев</w:t>
      </w:r>
    </w:p>
    <w:bookmarkEnd w:id="9"/>
    <w:p>
      <w:pPr>
        <w:spacing w:after="0"/>
        <w:ind w:left="0"/>
        <w:jc w:val="both"/>
      </w:pPr>
      <w:r>
        <w:rPr>
          <w:rFonts w:ascii="Times New Roman"/>
          <w:b w:val="false"/>
          <w:i w:val="false"/>
          <w:color w:val="000000"/>
          <w:sz w:val="28"/>
        </w:rPr>
        <w:t xml:space="preserve">
      36. В случае невозможности сохранения зеленых насаждений на участках, отводимых под строительство или производство других работ, если существующие зеленые насаждения составляют угрозу для других сооружений, включая здания жилой застройки, производится вырубка деревьев по разрешению уполномоченного органа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разрешениях.</w:t>
      </w:r>
    </w:p>
    <w:p>
      <w:pPr>
        <w:spacing w:after="0"/>
        <w:ind w:left="0"/>
        <w:jc w:val="both"/>
      </w:pPr>
      <w:r>
        <w:rPr>
          <w:rFonts w:ascii="Times New Roman"/>
          <w:b w:val="false"/>
          <w:i w:val="false"/>
          <w:color w:val="000000"/>
          <w:sz w:val="28"/>
        </w:rPr>
        <w:t>
      37. Вырубка деревьев осуществляется в случаях:</w:t>
      </w:r>
    </w:p>
    <w:p>
      <w:pPr>
        <w:spacing w:after="0"/>
        <w:ind w:left="0"/>
        <w:jc w:val="both"/>
      </w:pPr>
      <w:r>
        <w:rPr>
          <w:rFonts w:ascii="Times New Roman"/>
          <w:b w:val="false"/>
          <w:i w:val="false"/>
          <w:color w:val="000000"/>
          <w:sz w:val="28"/>
        </w:rPr>
        <w:t>
      1) обеспечения условий для осуществления строительной деятельности, строительно-монтажных работ, предусмотренных утвержденной и согласованной градостроительной документацией;</w:t>
      </w:r>
    </w:p>
    <w:p>
      <w:pPr>
        <w:spacing w:after="0"/>
        <w:ind w:left="0"/>
        <w:jc w:val="both"/>
      </w:pPr>
      <w:r>
        <w:rPr>
          <w:rFonts w:ascii="Times New Roman"/>
          <w:b w:val="false"/>
          <w:i w:val="false"/>
          <w:color w:val="000000"/>
          <w:sz w:val="28"/>
        </w:rPr>
        <w:t>
      2) обслуживания объектов инженерного благоустройства, реконструкции и устройстве инженерных сетей, подземных и надземных коммуникаций;</w:t>
      </w:r>
    </w:p>
    <w:p>
      <w:pPr>
        <w:spacing w:after="0"/>
        <w:ind w:left="0"/>
        <w:jc w:val="both"/>
      </w:pPr>
      <w:r>
        <w:rPr>
          <w:rFonts w:ascii="Times New Roman"/>
          <w:b w:val="false"/>
          <w:i w:val="false"/>
          <w:color w:val="000000"/>
          <w:sz w:val="28"/>
        </w:rPr>
        <w:t>
      3) ликвидации аварийных и чрезвычайных ситуаций, в том числе на объектах инженерного благоустройства и инженерных сетей;</w:t>
      </w:r>
    </w:p>
    <w:p>
      <w:pPr>
        <w:spacing w:after="0"/>
        <w:ind w:left="0"/>
        <w:jc w:val="both"/>
      </w:pPr>
      <w:r>
        <w:rPr>
          <w:rFonts w:ascii="Times New Roman"/>
          <w:b w:val="false"/>
          <w:i w:val="false"/>
          <w:color w:val="000000"/>
          <w:sz w:val="28"/>
        </w:rPr>
        <w:t>
      4) благоустройства территории существующих объектов и приведения в эстетический вид, необходимости улучшения качественного и видового состава зеленых насаждений;</w:t>
      </w:r>
    </w:p>
    <w:p>
      <w:pPr>
        <w:spacing w:after="0"/>
        <w:ind w:left="0"/>
        <w:jc w:val="both"/>
      </w:pPr>
      <w:r>
        <w:rPr>
          <w:rFonts w:ascii="Times New Roman"/>
          <w:b w:val="false"/>
          <w:i w:val="false"/>
          <w:color w:val="000000"/>
          <w:sz w:val="28"/>
        </w:rPr>
        <w:t>
      5) санитарной вырубки деревьев, создающих угрозу безопасности здоровью и жизни людей, а также влекущих ущерб имуществу физическому и юридическому лицу;</w:t>
      </w:r>
    </w:p>
    <w:p>
      <w:pPr>
        <w:spacing w:after="0"/>
        <w:ind w:left="0"/>
        <w:jc w:val="both"/>
      </w:pPr>
      <w:r>
        <w:rPr>
          <w:rFonts w:ascii="Times New Roman"/>
          <w:b w:val="false"/>
          <w:i w:val="false"/>
          <w:color w:val="000000"/>
          <w:sz w:val="28"/>
        </w:rPr>
        <w:t>
      6) произрастаний деревьев и кустарников на землях общего пользования.</w:t>
      </w:r>
    </w:p>
    <w:p>
      <w:pPr>
        <w:spacing w:after="0"/>
        <w:ind w:left="0"/>
        <w:jc w:val="both"/>
      </w:pPr>
      <w:r>
        <w:rPr>
          <w:rFonts w:ascii="Times New Roman"/>
          <w:b w:val="false"/>
          <w:i w:val="false"/>
          <w:color w:val="000000"/>
          <w:sz w:val="28"/>
        </w:rPr>
        <w:t>
      38. Вырубка деревьев производится по разрешению уполномоченного органа в соответствии с разрешительными процедурами.</w:t>
      </w:r>
    </w:p>
    <w:p>
      <w:pPr>
        <w:spacing w:after="0"/>
        <w:ind w:left="0"/>
        <w:jc w:val="both"/>
      </w:pPr>
      <w:r>
        <w:rPr>
          <w:rFonts w:ascii="Times New Roman"/>
          <w:b w:val="false"/>
          <w:i w:val="false"/>
          <w:color w:val="000000"/>
          <w:sz w:val="28"/>
        </w:rPr>
        <w:t xml:space="preserve">
      Уполномоченный орган не выдает разрешение на вырубку зеленых насаждений, занесенных в </w:t>
      </w:r>
      <w:r>
        <w:rPr>
          <w:rFonts w:ascii="Times New Roman"/>
          <w:b w:val="false"/>
          <w:i w:val="false"/>
          <w:color w:val="000000"/>
          <w:sz w:val="28"/>
        </w:rPr>
        <w:t>Перечень</w:t>
      </w:r>
      <w:r>
        <w:rPr>
          <w:rFonts w:ascii="Times New Roman"/>
          <w:b w:val="false"/>
          <w:i w:val="false"/>
          <w:color w:val="000000"/>
          <w:sz w:val="28"/>
        </w:rPr>
        <w:t xml:space="preserve"> редких и находящихся под угрозой исчезновения видов растений и животных, утвержденный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октября 2006 года № 1034 (далее - Перечень).</w:t>
      </w:r>
    </w:p>
    <w:p>
      <w:pPr>
        <w:spacing w:after="0"/>
        <w:ind w:left="0"/>
        <w:jc w:val="both"/>
      </w:pPr>
      <w:r>
        <w:rPr>
          <w:rFonts w:ascii="Times New Roman"/>
          <w:b w:val="false"/>
          <w:i w:val="false"/>
          <w:color w:val="000000"/>
          <w:sz w:val="28"/>
        </w:rPr>
        <w:t>
      39. В случае аварийного падения деревьев, в результате ветровала и других случаев природного характера, дорожно-транспортных происшествий, уборка упавшего дерева, своевременная очистка места падения и вывоз древесных остатков на землях общего пользования и на территориях, прилегающих к зданиям, сооружениям, многоэтажным жилым домам осуществляется организациями по озеленению обслуживающие данный участок.</w:t>
      </w:r>
    </w:p>
    <w:p>
      <w:pPr>
        <w:spacing w:after="0"/>
        <w:ind w:left="0"/>
        <w:jc w:val="both"/>
      </w:pPr>
      <w:r>
        <w:rPr>
          <w:rFonts w:ascii="Times New Roman"/>
          <w:b w:val="false"/>
          <w:i w:val="false"/>
          <w:color w:val="000000"/>
          <w:sz w:val="28"/>
        </w:rPr>
        <w:t>
      40. При ликвидации аварийных и чрезвычайных ситуаций, в том числе на объектах благоустройства с инженерной инфраструктурой производится вынужденная вырубка деревьев без согласования с уполномоченным органом, в следующих случаях:</w:t>
      </w:r>
    </w:p>
    <w:p>
      <w:pPr>
        <w:spacing w:after="0"/>
        <w:ind w:left="0"/>
        <w:jc w:val="both"/>
      </w:pPr>
      <w:r>
        <w:rPr>
          <w:rFonts w:ascii="Times New Roman"/>
          <w:b w:val="false"/>
          <w:i w:val="false"/>
          <w:color w:val="000000"/>
          <w:sz w:val="28"/>
        </w:rPr>
        <w:t>
      падение деревьев, а также их ветвей представляет угрозу жизни и здоровью людей, повреждению зданий и сооружений, инженерным коммуникациям и сетям;</w:t>
      </w:r>
    </w:p>
    <w:p>
      <w:pPr>
        <w:spacing w:after="0"/>
        <w:ind w:left="0"/>
        <w:jc w:val="both"/>
      </w:pPr>
      <w:r>
        <w:rPr>
          <w:rFonts w:ascii="Times New Roman"/>
          <w:b w:val="false"/>
          <w:i w:val="false"/>
          <w:color w:val="000000"/>
          <w:sz w:val="28"/>
        </w:rPr>
        <w:t>
      препятствия безопасности дорожного движения, в том числе перекрывающие визуальный обзор дорожных знаков, в случае, когда дорожный знак невозможно перенести.</w:t>
      </w:r>
    </w:p>
    <w:p>
      <w:pPr>
        <w:spacing w:after="0"/>
        <w:ind w:left="0"/>
        <w:jc w:val="both"/>
      </w:pPr>
      <w:r>
        <w:rPr>
          <w:rFonts w:ascii="Times New Roman"/>
          <w:b w:val="false"/>
          <w:i w:val="false"/>
          <w:color w:val="000000"/>
          <w:sz w:val="28"/>
        </w:rPr>
        <w:t>
      41. Факт вынужденной вырубки деревьев устанавливается актом освидетельствования аварийно-спасательных служб, с последующим уведомлением уполномоченного органа в течение трех рабочих дней с момента вынужденной вырубки.</w:t>
      </w:r>
    </w:p>
    <w:p>
      <w:pPr>
        <w:spacing w:after="0"/>
        <w:ind w:left="0"/>
        <w:jc w:val="both"/>
      </w:pPr>
      <w:r>
        <w:rPr>
          <w:rFonts w:ascii="Times New Roman"/>
          <w:b w:val="false"/>
          <w:i w:val="false"/>
          <w:color w:val="000000"/>
          <w:sz w:val="28"/>
        </w:rPr>
        <w:t>
      42. Санитарная обрезка деревьев на землях общего пользования производится организациями по озеленению, обслуживающими данный земельный участок по письменному согласованию с уполномоченным органом.</w:t>
      </w:r>
    </w:p>
    <w:p>
      <w:pPr>
        <w:spacing w:after="0"/>
        <w:ind w:left="0"/>
        <w:jc w:val="both"/>
      </w:pPr>
      <w:r>
        <w:rPr>
          <w:rFonts w:ascii="Times New Roman"/>
          <w:b w:val="false"/>
          <w:i w:val="false"/>
          <w:color w:val="000000"/>
          <w:sz w:val="28"/>
        </w:rPr>
        <w:t xml:space="preserve">
      43. Вырубка деревьев осуществляется по разрешению уполномоченного органа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разрешениях, с предварительным выездом специалиста уполномоченного органа на место вырубки для точного определения количественного, породного состава, состояния и месторасположения деревьев в соответствии с реестром зеленых насаждений и заполнением им акта обследования зеленых насаждений по форме согласно </w:t>
      </w:r>
      <w:r>
        <w:rPr>
          <w:rFonts w:ascii="Times New Roman"/>
          <w:b w:val="false"/>
          <w:i w:val="false"/>
          <w:color w:val="000000"/>
          <w:sz w:val="28"/>
        </w:rPr>
        <w:t>приложению 2</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44. При получении разрешения на вырубку деревьев, физическими и юридическими лицами предоставляется гарантийное письмо о компенсационной посадке взамен вырубленных деревьев,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45. Срубленные зеленые насаждения и порубочные остатки (опилки, ветки, листья, кора) складировать и хранить на месте производства работ не допускается.</w:t>
      </w:r>
    </w:p>
    <w:bookmarkStart w:name="z13" w:id="10"/>
    <w:p>
      <w:pPr>
        <w:spacing w:after="0"/>
        <w:ind w:left="0"/>
        <w:jc w:val="left"/>
      </w:pPr>
      <w:r>
        <w:rPr>
          <w:rFonts w:ascii="Times New Roman"/>
          <w:b/>
          <w:i w:val="false"/>
          <w:color w:val="000000"/>
        </w:rPr>
        <w:t xml:space="preserve"> Глава 7. Порядок посадки, пересадки и компенсационной посадки деревьев</w:t>
      </w:r>
    </w:p>
    <w:bookmarkEnd w:id="10"/>
    <w:p>
      <w:pPr>
        <w:spacing w:after="0"/>
        <w:ind w:left="0"/>
        <w:jc w:val="both"/>
      </w:pPr>
      <w:r>
        <w:rPr>
          <w:rFonts w:ascii="Times New Roman"/>
          <w:b w:val="false"/>
          <w:i w:val="false"/>
          <w:color w:val="000000"/>
          <w:sz w:val="28"/>
        </w:rPr>
        <w:t>
      46. Компенсационными посадками являются посадки зеленых насаждений на участке удаления (вырубки) либо на участках, определенных дендрологическим планом (планом озеленения).</w:t>
      </w:r>
    </w:p>
    <w:p>
      <w:pPr>
        <w:spacing w:after="0"/>
        <w:ind w:left="0"/>
        <w:jc w:val="both"/>
      </w:pPr>
      <w:r>
        <w:rPr>
          <w:rFonts w:ascii="Times New Roman"/>
          <w:b w:val="false"/>
          <w:i w:val="false"/>
          <w:color w:val="000000"/>
          <w:sz w:val="28"/>
        </w:rPr>
        <w:t>
      Компенсационные посадки производятся за счет средств физических и (или) юридических лиц, в интересах которых совершено удаление (вырубка) зеленых насаждений либо по вине которых произошли повреждение или гибель этих насаждений.</w:t>
      </w:r>
    </w:p>
    <w:p>
      <w:pPr>
        <w:spacing w:after="0"/>
        <w:ind w:left="0"/>
        <w:jc w:val="both"/>
      </w:pPr>
      <w:r>
        <w:rPr>
          <w:rFonts w:ascii="Times New Roman"/>
          <w:b w:val="false"/>
          <w:i w:val="false"/>
          <w:color w:val="000000"/>
          <w:sz w:val="28"/>
        </w:rPr>
        <w:t>
      47. Физические и (или) юридические лица, в интересах которых совершено удаление (вырубка) зеленых насаждений либо по вине которых произошли повреждение или гибель этих насаждений обеспечивают уход за компенсационными посадками:</w:t>
      </w:r>
    </w:p>
    <w:p>
      <w:pPr>
        <w:spacing w:after="0"/>
        <w:ind w:left="0"/>
        <w:jc w:val="both"/>
      </w:pPr>
      <w:r>
        <w:rPr>
          <w:rFonts w:ascii="Times New Roman"/>
          <w:b w:val="false"/>
          <w:i w:val="false"/>
          <w:color w:val="000000"/>
          <w:sz w:val="28"/>
        </w:rPr>
        <w:t>
      за деревьями и кустарниками: хвойных пород – в течение трех лет, лиственных пород – в течение двух лет;</w:t>
      </w:r>
    </w:p>
    <w:p>
      <w:pPr>
        <w:spacing w:after="0"/>
        <w:ind w:left="0"/>
        <w:jc w:val="both"/>
      </w:pPr>
      <w:r>
        <w:rPr>
          <w:rFonts w:ascii="Times New Roman"/>
          <w:b w:val="false"/>
          <w:i w:val="false"/>
          <w:color w:val="000000"/>
          <w:sz w:val="28"/>
        </w:rPr>
        <w:t>
      травянистыми растениями – в течение вегетационного сезона одного года.</w:t>
      </w:r>
    </w:p>
    <w:p>
      <w:pPr>
        <w:spacing w:after="0"/>
        <w:ind w:left="0"/>
        <w:jc w:val="both"/>
      </w:pPr>
      <w:r>
        <w:rPr>
          <w:rFonts w:ascii="Times New Roman"/>
          <w:b w:val="false"/>
          <w:i w:val="false"/>
          <w:color w:val="000000"/>
          <w:sz w:val="28"/>
        </w:rPr>
        <w:t>
      48. В случае гибели компенсационной посадки до истечения срока ухода, указанного в пункте 48 настоящих Правил, физические и (или) юридические лица проводят повторную посадку зеленых насаждений и уход за ними.</w:t>
      </w:r>
    </w:p>
    <w:p>
      <w:pPr>
        <w:spacing w:after="0"/>
        <w:ind w:left="0"/>
        <w:jc w:val="both"/>
      </w:pPr>
      <w:r>
        <w:rPr>
          <w:rFonts w:ascii="Times New Roman"/>
          <w:b w:val="false"/>
          <w:i w:val="false"/>
          <w:color w:val="000000"/>
          <w:sz w:val="28"/>
        </w:rPr>
        <w:t>
      49. Физические и юридические лица после осуществления высадки зеленых насаждений за счет собственных средств, передают данные о выполненных мероприятиях уполномоченному органу, а уполномоченный орган принимает зеленые насаждения и вносит их в реестр по учету зеленых насаждений.</w:t>
      </w:r>
    </w:p>
    <w:p>
      <w:pPr>
        <w:spacing w:after="0"/>
        <w:ind w:left="0"/>
        <w:jc w:val="both"/>
      </w:pPr>
      <w:r>
        <w:rPr>
          <w:rFonts w:ascii="Times New Roman"/>
          <w:b w:val="false"/>
          <w:i w:val="false"/>
          <w:color w:val="000000"/>
          <w:sz w:val="28"/>
        </w:rPr>
        <w:t>
      50. Деревья, подлежащие пересадке в соответствии с материалами инвентаризации и лесопатологического обследования зеленых насаждений, пересаживаются на участки в соответствии с письменным указанием уполномоченного органа.</w:t>
      </w:r>
    </w:p>
    <w:p>
      <w:pPr>
        <w:spacing w:after="0"/>
        <w:ind w:left="0"/>
        <w:jc w:val="both"/>
      </w:pPr>
      <w:r>
        <w:rPr>
          <w:rFonts w:ascii="Times New Roman"/>
          <w:b w:val="false"/>
          <w:i w:val="false"/>
          <w:color w:val="000000"/>
          <w:sz w:val="28"/>
        </w:rPr>
        <w:t>
      51. При пересадке деревьев физическими и юридическими лицами, компенсационная посадка не производится.</w:t>
      </w:r>
    </w:p>
    <w:p>
      <w:pPr>
        <w:spacing w:after="0"/>
        <w:ind w:left="0"/>
        <w:jc w:val="both"/>
      </w:pPr>
      <w:r>
        <w:rPr>
          <w:rFonts w:ascii="Times New Roman"/>
          <w:b w:val="false"/>
          <w:i w:val="false"/>
          <w:color w:val="000000"/>
          <w:sz w:val="28"/>
        </w:rPr>
        <w:t>
      52. В случае если пересадка привела к гибели деревьев, устанавливается десятикратный размер компенсации, в соответствии с требованиями пункта 59 настоящих правил.</w:t>
      </w:r>
    </w:p>
    <w:p>
      <w:pPr>
        <w:spacing w:after="0"/>
        <w:ind w:left="0"/>
        <w:jc w:val="both"/>
      </w:pPr>
      <w:r>
        <w:rPr>
          <w:rFonts w:ascii="Times New Roman"/>
          <w:b w:val="false"/>
          <w:i w:val="false"/>
          <w:color w:val="000000"/>
          <w:sz w:val="28"/>
        </w:rPr>
        <w:t>
      53. Восстановление деревьев производится на специальных участках согласно плану компенсационной посадки города и населенного пункта, при необходимости с заменой грунта на плодородную почву.</w:t>
      </w:r>
    </w:p>
    <w:p>
      <w:pPr>
        <w:spacing w:after="0"/>
        <w:ind w:left="0"/>
        <w:jc w:val="both"/>
      </w:pPr>
      <w:r>
        <w:rPr>
          <w:rFonts w:ascii="Times New Roman"/>
          <w:b w:val="false"/>
          <w:i w:val="false"/>
          <w:color w:val="000000"/>
          <w:sz w:val="28"/>
        </w:rPr>
        <w:t>
      54. При получении разрешения на вырубку деревьев производится компенсационная посадка восстанавливаемых деревьев в десятикратном размере за счет средств граждан и юридических лиц, в интересах которых был произведена вырубка.</w:t>
      </w:r>
    </w:p>
    <w:p>
      <w:pPr>
        <w:spacing w:after="0"/>
        <w:ind w:left="0"/>
        <w:jc w:val="both"/>
      </w:pPr>
      <w:r>
        <w:rPr>
          <w:rFonts w:ascii="Times New Roman"/>
          <w:b w:val="false"/>
          <w:i w:val="false"/>
          <w:color w:val="000000"/>
          <w:sz w:val="28"/>
        </w:rPr>
        <w:t>
      55. Компенсационная посадка и дальнейшая работа по уходу и содержанию на землях общего пользования проводятся организациями по озеленению, имеющие в своем штате специалистов в области озеленения.</w:t>
      </w:r>
    </w:p>
    <w:p>
      <w:pPr>
        <w:spacing w:after="0"/>
        <w:ind w:left="0"/>
        <w:jc w:val="both"/>
      </w:pPr>
      <w:r>
        <w:rPr>
          <w:rFonts w:ascii="Times New Roman"/>
          <w:b w:val="false"/>
          <w:i w:val="false"/>
          <w:color w:val="000000"/>
          <w:sz w:val="28"/>
        </w:rPr>
        <w:t>
      При компенсационной посадке не допускается использование однолетних саженцев.</w:t>
      </w:r>
    </w:p>
    <w:p>
      <w:pPr>
        <w:spacing w:after="0"/>
        <w:ind w:left="0"/>
        <w:jc w:val="both"/>
      </w:pPr>
      <w:r>
        <w:rPr>
          <w:rFonts w:ascii="Times New Roman"/>
          <w:b w:val="false"/>
          <w:i w:val="false"/>
          <w:color w:val="000000"/>
          <w:sz w:val="28"/>
        </w:rPr>
        <w:t>
      56. Компенсационные посадки осуществляются в следующих размерах:</w:t>
      </w:r>
    </w:p>
    <w:p>
      <w:pPr>
        <w:spacing w:after="0"/>
        <w:ind w:left="0"/>
        <w:jc w:val="both"/>
      </w:pPr>
      <w:r>
        <w:rPr>
          <w:rFonts w:ascii="Times New Roman"/>
          <w:b w:val="false"/>
          <w:i w:val="false"/>
          <w:color w:val="000000"/>
          <w:sz w:val="28"/>
        </w:rPr>
        <w:t xml:space="preserve">
      1) при вырубке зеленых насаждений по разрешению местного исполнительного органа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а также их гибели на территории, прилегающей к зданиям, сооружениям, находящимся в собственности или пользовании физических и (или) юридических лиц, – в десятикратном размере;</w:t>
      </w:r>
    </w:p>
    <w:p>
      <w:pPr>
        <w:spacing w:after="0"/>
        <w:ind w:left="0"/>
        <w:jc w:val="both"/>
      </w:pPr>
      <w:r>
        <w:rPr>
          <w:rFonts w:ascii="Times New Roman"/>
          <w:b w:val="false"/>
          <w:i w:val="false"/>
          <w:color w:val="000000"/>
          <w:sz w:val="28"/>
        </w:rPr>
        <w:t>
      2) при незаконном удалении (вырубке) зеленых насаждений либо их повреждении, приведшем к их гибели, – в пятидесятикратном размере.</w:t>
      </w:r>
    </w:p>
    <w:p>
      <w:pPr>
        <w:spacing w:after="0"/>
        <w:ind w:left="0"/>
        <w:jc w:val="both"/>
      </w:pPr>
      <w:r>
        <w:rPr>
          <w:rFonts w:ascii="Times New Roman"/>
          <w:b w:val="false"/>
          <w:i w:val="false"/>
          <w:color w:val="000000"/>
          <w:sz w:val="28"/>
        </w:rPr>
        <w:t>
      57. В случае незаконного удаления (вырубки) зеленых насаждений, включенных в перечень редких и находящихся под угрозой исчезновения видов растений, либо их повреждения, приведшем к их гибели, – в стократном размере.</w:t>
      </w:r>
    </w:p>
    <w:p>
      <w:pPr>
        <w:spacing w:after="0"/>
        <w:ind w:left="0"/>
        <w:jc w:val="both"/>
      </w:pPr>
      <w:r>
        <w:rPr>
          <w:rFonts w:ascii="Times New Roman"/>
          <w:b w:val="false"/>
          <w:i w:val="false"/>
          <w:color w:val="000000"/>
          <w:sz w:val="28"/>
        </w:rPr>
        <w:t xml:space="preserve">
      58. Размер вреда, причиненного нарушением лесного законодательства Республики Казахстан, предусмотренный Базовыми ставками для исчисления размеров вреда, причиненного нарушением лесного законодательства Республики Казахстан,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экологии и природных ресурсов Республики Казахстан от 22 сентября 2023 года № 265 (зарегистрирован в Реестре государственной регистрации нормативных правовых актов за № 33476), исчисляется уполномоченным органом.</w:t>
      </w:r>
    </w:p>
    <w:p>
      <w:pPr>
        <w:spacing w:after="0"/>
        <w:ind w:left="0"/>
        <w:jc w:val="both"/>
      </w:pPr>
      <w:r>
        <w:rPr>
          <w:rFonts w:ascii="Times New Roman"/>
          <w:b w:val="false"/>
          <w:i w:val="false"/>
          <w:color w:val="000000"/>
          <w:sz w:val="28"/>
        </w:rPr>
        <w:t>
      59. Компенсационная посадка деревьев производится путем посадки саженцев лиственных пород высотой не менее 2,5 метров с комом или хвойных пород высотой не менее 2 метра с комом.</w:t>
      </w:r>
    </w:p>
    <w:p>
      <w:pPr>
        <w:spacing w:after="0"/>
        <w:ind w:left="0"/>
        <w:jc w:val="both"/>
      </w:pPr>
      <w:r>
        <w:rPr>
          <w:rFonts w:ascii="Times New Roman"/>
          <w:b w:val="false"/>
          <w:i w:val="false"/>
          <w:color w:val="000000"/>
          <w:sz w:val="28"/>
        </w:rPr>
        <w:t>
      Диаметр ствола от верхней корневой системы саженцев не менее 3 сантиметров, на высоте 1,3 метра стволовой части.</w:t>
      </w:r>
    </w:p>
    <w:p>
      <w:pPr>
        <w:spacing w:after="0"/>
        <w:ind w:left="0"/>
        <w:jc w:val="both"/>
      </w:pPr>
      <w:r>
        <w:rPr>
          <w:rFonts w:ascii="Times New Roman"/>
          <w:b w:val="false"/>
          <w:i w:val="false"/>
          <w:color w:val="000000"/>
          <w:sz w:val="28"/>
        </w:rPr>
        <w:t>
      60. Компенсационная посадка при вырубке деревьев по разрешению уполномоченного органа и (или) при незаконной вырубке, уничтожении или повреждении деревьев производится на территории в радиусе 1 километра от места вырубки, уничтожении или повреждении деревьев на участке указанным уполномоченным органом.</w:t>
      </w:r>
    </w:p>
    <w:p>
      <w:pPr>
        <w:spacing w:after="0"/>
        <w:ind w:left="0"/>
        <w:jc w:val="both"/>
      </w:pPr>
      <w:r>
        <w:rPr>
          <w:rFonts w:ascii="Times New Roman"/>
          <w:b w:val="false"/>
          <w:i w:val="false"/>
          <w:color w:val="000000"/>
          <w:sz w:val="28"/>
        </w:rPr>
        <w:t>
      При отсутствии свободного места для компенсационной посадки в радиусе 1 километра от места вырубки, территория компенсационной посадки указывается уполномоченным органом в письменном виде.</w:t>
      </w:r>
    </w:p>
    <w:p>
      <w:pPr>
        <w:spacing w:after="0"/>
        <w:ind w:left="0"/>
        <w:jc w:val="both"/>
      </w:pPr>
      <w:r>
        <w:rPr>
          <w:rFonts w:ascii="Times New Roman"/>
          <w:b w:val="false"/>
          <w:i w:val="false"/>
          <w:color w:val="000000"/>
          <w:sz w:val="28"/>
        </w:rPr>
        <w:t>
      61. При вынужденной вырубке деревьев компенсационная посадка производится на землях общего пользования с привлечением организации по озеленению.</w:t>
      </w:r>
    </w:p>
    <w:p>
      <w:pPr>
        <w:spacing w:after="0"/>
        <w:ind w:left="0"/>
        <w:jc w:val="both"/>
      </w:pPr>
      <w:r>
        <w:rPr>
          <w:rFonts w:ascii="Times New Roman"/>
          <w:b w:val="false"/>
          <w:i w:val="false"/>
          <w:color w:val="000000"/>
          <w:sz w:val="28"/>
        </w:rPr>
        <w:t>
      62. Компенсационная посадка деревьев осуществляется в соответствии с дендрологическим планом.</w:t>
      </w:r>
    </w:p>
    <w:p>
      <w:pPr>
        <w:spacing w:after="0"/>
        <w:ind w:left="0"/>
        <w:jc w:val="both"/>
      </w:pPr>
      <w:r>
        <w:rPr>
          <w:rFonts w:ascii="Times New Roman"/>
          <w:b w:val="false"/>
          <w:i w:val="false"/>
          <w:color w:val="000000"/>
          <w:sz w:val="28"/>
        </w:rPr>
        <w:t>
      63. В случае механического повреждения или уничтожения зеленых насаждений, произрастающих на землях общего пользования и на частных территориях в результате дорожно-транспортного происшествия, виновной стороной производится компенсационная посадка в пятикратном размере поврежденных или уничтоженных зеленых насаждений путем высадки саженцев.</w:t>
      </w:r>
    </w:p>
    <w:p>
      <w:pPr>
        <w:spacing w:after="0"/>
        <w:ind w:left="0"/>
        <w:jc w:val="both"/>
      </w:pPr>
      <w:r>
        <w:rPr>
          <w:rFonts w:ascii="Times New Roman"/>
          <w:b w:val="false"/>
          <w:i w:val="false"/>
          <w:color w:val="000000"/>
          <w:sz w:val="28"/>
        </w:rPr>
        <w:t>
      64. После завершения работ по компенсационной посадке деревьев физические и юридические лица в течение одного месяца информируют в письменном виде уполномоченный орган об исполнении работ согласно плану компенсационной посадки.</w:t>
      </w:r>
    </w:p>
    <w:p>
      <w:pPr>
        <w:spacing w:after="0"/>
        <w:ind w:left="0"/>
        <w:jc w:val="both"/>
      </w:pPr>
      <w:r>
        <w:rPr>
          <w:rFonts w:ascii="Times New Roman"/>
          <w:b w:val="false"/>
          <w:i w:val="false"/>
          <w:color w:val="000000"/>
          <w:sz w:val="28"/>
        </w:rPr>
        <w:t>
      65. В соответствии с гарантийным письмом физические и юридические лица в течение трех лет (период приживаемости саженца дерева) с момента компенсационной посадки проводят мероприятия по содержанию и защите саженцев, в соответствии с подпунктами 4), 5), 6), 7) и 8) пункта 27 настоящих правил.</w:t>
      </w:r>
    </w:p>
    <w:p>
      <w:pPr>
        <w:spacing w:after="0"/>
        <w:ind w:left="0"/>
        <w:jc w:val="both"/>
      </w:pPr>
      <w:r>
        <w:rPr>
          <w:rFonts w:ascii="Times New Roman"/>
          <w:b w:val="false"/>
          <w:i w:val="false"/>
          <w:color w:val="000000"/>
          <w:sz w:val="28"/>
        </w:rPr>
        <w:t xml:space="preserve">
      66. По истечении трех лет, физические и юридические лица, осуществившие компенсационную посадку, составляют совместно с уполномоченным органом акт приживаемости зеленых насаждений,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и передают на баланс местного исполнительного органа соответствующей административно-территориальной единицы для дальнейшего содержания.</w:t>
      </w:r>
    </w:p>
    <w:p>
      <w:pPr>
        <w:spacing w:after="0"/>
        <w:ind w:left="0"/>
        <w:jc w:val="both"/>
      </w:pPr>
      <w:r>
        <w:rPr>
          <w:rFonts w:ascii="Times New Roman"/>
          <w:b w:val="false"/>
          <w:i w:val="false"/>
          <w:color w:val="000000"/>
          <w:sz w:val="28"/>
        </w:rPr>
        <w:t>
      67. Уполномоченным органом прижившиеся деревья включаются в реестр зеленых насаждений.</w:t>
      </w:r>
    </w:p>
    <w:p>
      <w:pPr>
        <w:spacing w:after="0"/>
        <w:ind w:left="0"/>
        <w:jc w:val="both"/>
      </w:pPr>
      <w:r>
        <w:rPr>
          <w:rFonts w:ascii="Times New Roman"/>
          <w:b w:val="false"/>
          <w:i w:val="false"/>
          <w:color w:val="000000"/>
          <w:sz w:val="28"/>
        </w:rPr>
        <w:t>
      68. В случае гибели высаженных саженцев при компенсационной посадке, лица, в интересах которых была произведена вырубка производят повторную посадку зеленых насаждений и обеспечивают дальнейшие мероприятия по содержанию и защите за ними в течение трех лет (период приживаемости саженца дерева), с момента проведения повторной посадки.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w:t>
            </w:r>
            <w:r>
              <w:br/>
            </w:r>
            <w:r>
              <w:rPr>
                <w:rFonts w:ascii="Times New Roman"/>
                <w:b w:val="false"/>
                <w:i w:val="false"/>
                <w:color w:val="000000"/>
                <w:sz w:val="20"/>
              </w:rPr>
              <w:t>Правилам создания, содержания</w:t>
            </w:r>
            <w:r>
              <w:br/>
            </w:r>
            <w:r>
              <w:rPr>
                <w:rFonts w:ascii="Times New Roman"/>
                <w:b w:val="false"/>
                <w:i w:val="false"/>
                <w:color w:val="000000"/>
                <w:sz w:val="20"/>
              </w:rPr>
              <w:t>и защиты зеленых насаждений</w:t>
            </w:r>
            <w:r>
              <w:br/>
            </w:r>
            <w:r>
              <w:rPr>
                <w:rFonts w:ascii="Times New Roman"/>
                <w:b w:val="false"/>
                <w:i w:val="false"/>
                <w:color w:val="000000"/>
                <w:sz w:val="20"/>
              </w:rPr>
              <w:t>населенных пунктов</w:t>
            </w:r>
            <w:r>
              <w:br/>
            </w:r>
            <w:r>
              <w:rPr>
                <w:rFonts w:ascii="Times New Roman"/>
                <w:b w:val="false"/>
                <w:i w:val="false"/>
                <w:color w:val="000000"/>
                <w:sz w:val="20"/>
              </w:rPr>
              <w:t>Акмолинской области</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Реестр зеленых насаждений на 1 января ____ года</w:t>
      </w:r>
    </w:p>
    <w:p>
      <w:pPr>
        <w:spacing w:after="0"/>
        <w:ind w:left="0"/>
        <w:jc w:val="both"/>
      </w:pPr>
      <w:r>
        <w:rPr>
          <w:rFonts w:ascii="Times New Roman"/>
          <w:b w:val="false"/>
          <w:i w:val="false"/>
          <w:color w:val="000000"/>
          <w:sz w:val="28"/>
        </w:rPr>
        <w:t>
      Распределение площади объектов (участков) зеленых насаждений</w:t>
      </w:r>
    </w:p>
    <w:p>
      <w:pPr>
        <w:spacing w:after="0"/>
        <w:ind w:left="0"/>
        <w:jc w:val="both"/>
      </w:pPr>
      <w:r>
        <w:rPr>
          <w:rFonts w:ascii="Times New Roman"/>
          <w:b w:val="false"/>
          <w:i w:val="false"/>
          <w:color w:val="000000"/>
          <w:sz w:val="28"/>
        </w:rPr>
        <w:t>
      по категориям земель, типам растительности и функциональному назначению</w:t>
      </w:r>
    </w:p>
    <w:p>
      <w:pPr>
        <w:spacing w:after="0"/>
        <w:ind w:left="0"/>
        <w:jc w:val="both"/>
      </w:pPr>
      <w:r>
        <w:rPr>
          <w:rFonts w:ascii="Times New Roman"/>
          <w:b w:val="false"/>
          <w:i w:val="false"/>
          <w:color w:val="000000"/>
          <w:sz w:val="28"/>
        </w:rPr>
        <w:t>
      Город/населенный пункт</w:t>
      </w:r>
    </w:p>
    <w:p>
      <w:pPr>
        <w:spacing w:after="0"/>
        <w:ind w:left="0"/>
        <w:jc w:val="both"/>
      </w:pPr>
      <w:r>
        <w:rPr>
          <w:rFonts w:ascii="Times New Roman"/>
          <w:b w:val="false"/>
          <w:i w:val="false"/>
          <w:color w:val="000000"/>
          <w:sz w:val="28"/>
        </w:rPr>
        <w:t>
      Ответственный владелец: _________________________</w:t>
      </w:r>
    </w:p>
    <w:p>
      <w:pPr>
        <w:spacing w:after="0"/>
        <w:ind w:left="0"/>
        <w:jc w:val="both"/>
      </w:pPr>
      <w:r>
        <w:rPr>
          <w:rFonts w:ascii="Times New Roman"/>
          <w:b w:val="false"/>
          <w:i w:val="false"/>
          <w:color w:val="000000"/>
          <w:sz w:val="28"/>
        </w:rPr>
        <w:t>
      Реестр зеленых насаждений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инвентарный/</w:t>
            </w:r>
          </w:p>
          <w:p>
            <w:pPr>
              <w:spacing w:after="20"/>
              <w:ind w:left="20"/>
              <w:jc w:val="both"/>
            </w:pPr>
            <w:r>
              <w:rPr>
                <w:rFonts w:ascii="Times New Roman"/>
                <w:b w:val="false"/>
                <w:i w:val="false"/>
                <w:color w:val="000000"/>
                <w:sz w:val="20"/>
              </w:rPr>
              <w:t>
№ паспорта зеленого насаждения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назначение земель (категория насаждений)</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Древесная растительность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Единичные деревья, штук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куртины, штука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Рощи сады, штук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Линейные насаждения, штук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штук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Кустарниковая растительность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Единичные, штук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 изгородь, погонный 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Рядовые посадки, штук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Групповые посадки, штук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погонный</w:t>
            </w:r>
          </w:p>
          <w:p>
            <w:pPr>
              <w:spacing w:after="20"/>
              <w:ind w:left="20"/>
              <w:jc w:val="both"/>
            </w:pPr>
            <w:r>
              <w:rPr>
                <w:rFonts w:ascii="Times New Roman"/>
                <w:b w:val="false"/>
                <w:i w:val="false"/>
                <w:color w:val="000000"/>
                <w:sz w:val="20"/>
              </w:rPr>
              <w:t>
метр/штук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пространства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Цветники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Летники, метр2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Многолетники, метр2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Контейнерные, штук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Вазон, метр2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Альпинарий, рокарий, метр2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метр2/ штук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Партерные, метр2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Обыкновенные, метр2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почвенный покров, метр2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метр2/ штук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w:t>
            </w:r>
            <w:r>
              <w:br/>
            </w:r>
            <w:r>
              <w:rPr>
                <w:rFonts w:ascii="Times New Roman"/>
                <w:b w:val="false"/>
                <w:i w:val="false"/>
                <w:color w:val="000000"/>
                <w:sz w:val="20"/>
              </w:rPr>
              <w:t>Правилам создания, содержания</w:t>
            </w:r>
            <w:r>
              <w:br/>
            </w:r>
            <w:r>
              <w:rPr>
                <w:rFonts w:ascii="Times New Roman"/>
                <w:b w:val="false"/>
                <w:i w:val="false"/>
                <w:color w:val="000000"/>
                <w:sz w:val="20"/>
              </w:rPr>
              <w:t>и защиты зеленых насаждений</w:t>
            </w:r>
            <w:r>
              <w:br/>
            </w:r>
            <w:r>
              <w:rPr>
                <w:rFonts w:ascii="Times New Roman"/>
                <w:b w:val="false"/>
                <w:i w:val="false"/>
                <w:color w:val="000000"/>
                <w:sz w:val="20"/>
              </w:rPr>
              <w:t>населенных пунктов</w:t>
            </w:r>
            <w:r>
              <w:br/>
            </w:r>
            <w:r>
              <w:rPr>
                <w:rFonts w:ascii="Times New Roman"/>
                <w:b w:val="false"/>
                <w:i w:val="false"/>
                <w:color w:val="000000"/>
                <w:sz w:val="20"/>
              </w:rPr>
              <w:t>Акмолинской области</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Акт обследования зеленых насаждений</w:t>
      </w:r>
    </w:p>
    <w:p>
      <w:pPr>
        <w:spacing w:after="0"/>
        <w:ind w:left="0"/>
        <w:jc w:val="both"/>
      </w:pPr>
      <w:r>
        <w:rPr>
          <w:rFonts w:ascii="Times New Roman"/>
          <w:b w:val="false"/>
          <w:i w:val="false"/>
          <w:color w:val="000000"/>
          <w:sz w:val="28"/>
        </w:rPr>
        <w:t>
      "___" ___________ 20__года</w:t>
      </w:r>
    </w:p>
    <w:p>
      <w:pPr>
        <w:spacing w:after="0"/>
        <w:ind w:left="0"/>
        <w:jc w:val="both"/>
      </w:pPr>
      <w:r>
        <w:rPr>
          <w:rFonts w:ascii="Times New Roman"/>
          <w:b w:val="false"/>
          <w:i w:val="false"/>
          <w:color w:val="000000"/>
          <w:sz w:val="28"/>
        </w:rPr>
        <w:t>
      Таблица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Породный состав зеленых насаждений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Сохраняются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Вырубка по разрешению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Вырубка без разрешения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Пересадка, кронировка (омолаживание)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Санитарная обрезка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Качественное (фактическое) состояние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возмещения ущерба за единицу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ущерба исчисленного по размерам возмещения ущерба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Компенсационное восстановление, штук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месячный расчетный показатель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Настоящий акт составлен в _______экземплярах.</w:t>
      </w:r>
    </w:p>
    <w:p>
      <w:pPr>
        <w:spacing w:after="0"/>
        <w:ind w:left="0"/>
        <w:jc w:val="both"/>
      </w:pPr>
      <w:r>
        <w:rPr>
          <w:rFonts w:ascii="Times New Roman"/>
          <w:b w:val="false"/>
          <w:i w:val="false"/>
          <w:color w:val="000000"/>
          <w:sz w:val="28"/>
        </w:rPr>
        <w:t>
      Примечание: Акт обследования не является документом, дающим разрешение на вырубку или пересадку зеленых насаждений.</w:t>
      </w:r>
    </w:p>
    <w:p>
      <w:pPr>
        <w:spacing w:after="0"/>
        <w:ind w:left="0"/>
        <w:jc w:val="both"/>
      </w:pPr>
      <w:r>
        <w:rPr>
          <w:rFonts w:ascii="Times New Roman"/>
          <w:b w:val="false"/>
          <w:i w:val="false"/>
          <w:color w:val="000000"/>
          <w:sz w:val="28"/>
        </w:rPr>
        <w:t>
      Представитель физического или юридического лица</w:t>
      </w:r>
    </w:p>
    <w:p>
      <w:pPr>
        <w:spacing w:after="0"/>
        <w:ind w:left="0"/>
        <w:jc w:val="both"/>
      </w:pPr>
      <w:r>
        <w:rPr>
          <w:rFonts w:ascii="Times New Roman"/>
          <w:b w:val="false"/>
          <w:i w:val="false"/>
          <w:color w:val="000000"/>
          <w:sz w:val="28"/>
        </w:rPr>
        <w:t>
      _____________________________________ подпись (Ф.И.О) (печать при наличии)</w:t>
      </w:r>
    </w:p>
    <w:p>
      <w:pPr>
        <w:spacing w:after="0"/>
        <w:ind w:left="0"/>
        <w:jc w:val="both"/>
      </w:pPr>
      <w:r>
        <w:rPr>
          <w:rFonts w:ascii="Times New Roman"/>
          <w:b w:val="false"/>
          <w:i w:val="false"/>
          <w:color w:val="000000"/>
          <w:sz w:val="28"/>
        </w:rPr>
        <w:t>
      Должностное лицо уполномоченного органа</w:t>
      </w:r>
    </w:p>
    <w:p>
      <w:pPr>
        <w:spacing w:after="0"/>
        <w:ind w:left="0"/>
        <w:jc w:val="both"/>
      </w:pPr>
      <w:r>
        <w:rPr>
          <w:rFonts w:ascii="Times New Roman"/>
          <w:b w:val="false"/>
          <w:i w:val="false"/>
          <w:color w:val="000000"/>
          <w:sz w:val="28"/>
        </w:rPr>
        <w:t>
      _____________________________________ подпись (Ф.И.О) (печать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w:t>
            </w:r>
            <w:r>
              <w:br/>
            </w:r>
            <w:r>
              <w:rPr>
                <w:rFonts w:ascii="Times New Roman"/>
                <w:b w:val="false"/>
                <w:i w:val="false"/>
                <w:color w:val="000000"/>
                <w:sz w:val="20"/>
              </w:rPr>
              <w:t>Правилам создания, содержания</w:t>
            </w:r>
            <w:r>
              <w:br/>
            </w:r>
            <w:r>
              <w:rPr>
                <w:rFonts w:ascii="Times New Roman"/>
                <w:b w:val="false"/>
                <w:i w:val="false"/>
                <w:color w:val="000000"/>
                <w:sz w:val="20"/>
              </w:rPr>
              <w:t>и защиты зеленых насаждений</w:t>
            </w:r>
            <w:r>
              <w:br/>
            </w:r>
            <w:r>
              <w:rPr>
                <w:rFonts w:ascii="Times New Roman"/>
                <w:b w:val="false"/>
                <w:i w:val="false"/>
                <w:color w:val="000000"/>
                <w:sz w:val="20"/>
              </w:rPr>
              <w:t>населенных пунктов</w:t>
            </w:r>
            <w:r>
              <w:br/>
            </w:r>
            <w:r>
              <w:rPr>
                <w:rFonts w:ascii="Times New Roman"/>
                <w:b w:val="false"/>
                <w:i w:val="false"/>
                <w:color w:val="000000"/>
                <w:sz w:val="20"/>
              </w:rPr>
              <w:t>Акмолинской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 местного исполнительного органа (области, района, города областного значения) ___________________________ (Фамилия, имя, отчество (при его наличии) наименование государственного органа) от _________________________ (Фамилия, имя, отчество (при его наличии) для физического лица/наименование организации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для юридических лиц и (или) по доверенности) (ИИН/БИН) Адрес ______________________ (юридический адрес или место проживания) контакты ___________________ (электронный адрес, телефон)</w:t>
            </w:r>
          </w:p>
        </w:tc>
      </w:tr>
    </w:tbl>
    <w:p>
      <w:pPr>
        <w:spacing w:after="0"/>
        <w:ind w:left="0"/>
        <w:jc w:val="left"/>
      </w:pPr>
      <w:r>
        <w:rPr>
          <w:rFonts w:ascii="Times New Roman"/>
          <w:b/>
          <w:i w:val="false"/>
          <w:color w:val="000000"/>
        </w:rPr>
        <w:t xml:space="preserve"> Гарантийное письмо</w:t>
      </w:r>
    </w:p>
    <w:p>
      <w:pPr>
        <w:spacing w:after="0"/>
        <w:ind w:left="0"/>
        <w:jc w:val="both"/>
      </w:pPr>
      <w:r>
        <w:rPr>
          <w:rFonts w:ascii="Times New Roman"/>
          <w:b w:val="false"/>
          <w:i w:val="false"/>
          <w:color w:val="000000"/>
          <w:sz w:val="28"/>
        </w:rPr>
        <w:t>
      _______________________________________________________________ ___________</w:t>
      </w:r>
    </w:p>
    <w:p>
      <w:pPr>
        <w:spacing w:after="0"/>
        <w:ind w:left="0"/>
        <w:jc w:val="both"/>
      </w:pPr>
      <w:r>
        <w:rPr>
          <w:rFonts w:ascii="Times New Roman"/>
          <w:b w:val="false"/>
          <w:i w:val="false"/>
          <w:color w:val="000000"/>
          <w:sz w:val="28"/>
        </w:rPr>
        <w:t>
      (наименование физического или юридического лица) гарантирует произвести компенсационную посадку деревьев в количестве ____штук,___________ породы в течение шести месяцев с момента получения разрешения на вырубку деревьев, взамен деревьев в количестве _______ штук, _________ породы, которые будут вырублены для ____________________________________по адресу: (указывается причина)______________________________________________________согласно акту обследования зеленых насаждений от "___"________ 20 __года.</w:t>
      </w:r>
    </w:p>
    <w:p>
      <w:pPr>
        <w:spacing w:after="0"/>
        <w:ind w:left="0"/>
        <w:jc w:val="both"/>
      </w:pPr>
      <w:r>
        <w:rPr>
          <w:rFonts w:ascii="Times New Roman"/>
          <w:b w:val="false"/>
          <w:i w:val="false"/>
          <w:color w:val="000000"/>
          <w:sz w:val="28"/>
        </w:rPr>
        <w:t>
      В случае гибели высаженных саженцев, гарантирует произвести повторную посадку.</w:t>
      </w:r>
    </w:p>
    <w:p>
      <w:pPr>
        <w:spacing w:after="0"/>
        <w:ind w:left="0"/>
        <w:jc w:val="both"/>
      </w:pPr>
      <w:r>
        <w:rPr>
          <w:rFonts w:ascii="Times New Roman"/>
          <w:b w:val="false"/>
          <w:i w:val="false"/>
          <w:color w:val="000000"/>
          <w:sz w:val="28"/>
        </w:rPr>
        <w:t xml:space="preserve">
      В течение трех лет с момента компенсационной посадки, гарантирует, проводить мероприятий по содержанию и защите саженцев, в соответствии с подпунктами 4), 5), 6), 7) и 8) </w:t>
      </w:r>
      <w:r>
        <w:rPr>
          <w:rFonts w:ascii="Times New Roman"/>
          <w:b w:val="false"/>
          <w:i w:val="false"/>
          <w:color w:val="000000"/>
          <w:sz w:val="28"/>
        </w:rPr>
        <w:t>пункта 26</w:t>
      </w:r>
      <w:r>
        <w:rPr>
          <w:rFonts w:ascii="Times New Roman"/>
          <w:b w:val="false"/>
          <w:i w:val="false"/>
          <w:color w:val="000000"/>
          <w:sz w:val="28"/>
        </w:rPr>
        <w:t xml:space="preserve"> Правил содержания и защиты зеленых насаждений и по истечению трех лет передать их на баланс местного исполнительного органа на основании акта приживаемости деревьев.</w:t>
      </w:r>
    </w:p>
    <w:p>
      <w:pPr>
        <w:spacing w:after="0"/>
        <w:ind w:left="0"/>
        <w:jc w:val="both"/>
      </w:pPr>
      <w:r>
        <w:rPr>
          <w:rFonts w:ascii="Times New Roman"/>
          <w:b w:val="false"/>
          <w:i w:val="false"/>
          <w:color w:val="000000"/>
          <w:sz w:val="28"/>
        </w:rPr>
        <w:t>
      __________________________________________________________________ ________</w:t>
      </w:r>
    </w:p>
    <w:p>
      <w:pPr>
        <w:spacing w:after="0"/>
        <w:ind w:left="0"/>
        <w:jc w:val="both"/>
      </w:pPr>
      <w:r>
        <w:rPr>
          <w:rFonts w:ascii="Times New Roman"/>
          <w:b w:val="false"/>
          <w:i w:val="false"/>
          <w:color w:val="000000"/>
          <w:sz w:val="28"/>
        </w:rPr>
        <w:t xml:space="preserve">
      (наименование физического или юридического лица) осведомлено, что за нарушение правил содержания и защиты зеленых насаждений будет нести ответственность в соответствии со </w:t>
      </w:r>
      <w:r>
        <w:rPr>
          <w:rFonts w:ascii="Times New Roman"/>
          <w:b w:val="false"/>
          <w:i w:val="false"/>
          <w:color w:val="000000"/>
          <w:sz w:val="28"/>
        </w:rPr>
        <w:t>статьями 381-1</w:t>
      </w:r>
      <w:r>
        <w:rPr>
          <w:rFonts w:ascii="Times New Roman"/>
          <w:b w:val="false"/>
          <w:i w:val="false"/>
          <w:color w:val="000000"/>
          <w:sz w:val="28"/>
        </w:rPr>
        <w:t xml:space="preserve"> и </w:t>
      </w:r>
      <w:r>
        <w:rPr>
          <w:rFonts w:ascii="Times New Roman"/>
          <w:b w:val="false"/>
          <w:i w:val="false"/>
          <w:color w:val="000000"/>
          <w:sz w:val="28"/>
        </w:rPr>
        <w:t>386</w:t>
      </w:r>
      <w:r>
        <w:rPr>
          <w:rFonts w:ascii="Times New Roman"/>
          <w:b w:val="false"/>
          <w:i w:val="false"/>
          <w:color w:val="000000"/>
          <w:sz w:val="28"/>
        </w:rPr>
        <w:t xml:space="preserve"> Кодекса Республики Казахстан об административных правонарушениях</w:t>
      </w:r>
    </w:p>
    <w:p>
      <w:pPr>
        <w:spacing w:after="0"/>
        <w:ind w:left="0"/>
        <w:jc w:val="both"/>
      </w:pPr>
      <w:r>
        <w:rPr>
          <w:rFonts w:ascii="Times New Roman"/>
          <w:b w:val="false"/>
          <w:i w:val="false"/>
          <w:color w:val="000000"/>
          <w:sz w:val="28"/>
        </w:rPr>
        <w:t>
      Дата: "___" ____________ 20__ года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ФИО и подпись руководителя (печать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w:t>
            </w:r>
            <w:r>
              <w:br/>
            </w:r>
            <w:r>
              <w:rPr>
                <w:rFonts w:ascii="Times New Roman"/>
                <w:b w:val="false"/>
                <w:i w:val="false"/>
                <w:color w:val="000000"/>
                <w:sz w:val="20"/>
              </w:rPr>
              <w:t>Правилам создания, содержания</w:t>
            </w:r>
            <w:r>
              <w:br/>
            </w:r>
            <w:r>
              <w:rPr>
                <w:rFonts w:ascii="Times New Roman"/>
                <w:b w:val="false"/>
                <w:i w:val="false"/>
                <w:color w:val="000000"/>
                <w:sz w:val="20"/>
              </w:rPr>
              <w:t>и защиты зеленых насаждений</w:t>
            </w:r>
            <w:r>
              <w:br/>
            </w:r>
            <w:r>
              <w:rPr>
                <w:rFonts w:ascii="Times New Roman"/>
                <w:b w:val="false"/>
                <w:i w:val="false"/>
                <w:color w:val="000000"/>
                <w:sz w:val="20"/>
              </w:rPr>
              <w:t>населенных пунктов</w:t>
            </w:r>
            <w:r>
              <w:br/>
            </w:r>
            <w:r>
              <w:rPr>
                <w:rFonts w:ascii="Times New Roman"/>
                <w:b w:val="false"/>
                <w:i w:val="false"/>
                <w:color w:val="000000"/>
                <w:sz w:val="20"/>
              </w:rPr>
              <w:t>Акмолинской области</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Акт приживаемости зеленых насаждений "___" _________ 20___ года</w:t>
      </w:r>
    </w:p>
    <w:p>
      <w:pPr>
        <w:spacing w:after="0"/>
        <w:ind w:left="0"/>
        <w:jc w:val="both"/>
      </w:pPr>
      <w:r>
        <w:rPr>
          <w:rFonts w:ascii="Times New Roman"/>
          <w:b w:val="false"/>
          <w:i w:val="false"/>
          <w:color w:val="000000"/>
          <w:sz w:val="28"/>
        </w:rPr>
        <w:t>
      Адрес посаженных зеленых насаждений: 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физического или юридического лица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разрешения или согласования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вырубленных деревьев, штук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пересаженных деревьев, штук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компенсационной или инициативной посадки, штук, порода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саженцев к восстановлению,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прижалось,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прижились,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Представитель физического или юридического лица</w:t>
      </w:r>
    </w:p>
    <w:p>
      <w:pPr>
        <w:spacing w:after="0"/>
        <w:ind w:left="0"/>
        <w:jc w:val="both"/>
      </w:pPr>
      <w:r>
        <w:rPr>
          <w:rFonts w:ascii="Times New Roman"/>
          <w:b w:val="false"/>
          <w:i w:val="false"/>
          <w:color w:val="000000"/>
          <w:sz w:val="28"/>
        </w:rPr>
        <w:t>
      ________________________________ подпись (Ф.И.О) (печать при наличии)</w:t>
      </w:r>
    </w:p>
    <w:p>
      <w:pPr>
        <w:spacing w:after="0"/>
        <w:ind w:left="0"/>
        <w:jc w:val="both"/>
      </w:pPr>
      <w:r>
        <w:rPr>
          <w:rFonts w:ascii="Times New Roman"/>
          <w:b w:val="false"/>
          <w:i w:val="false"/>
          <w:color w:val="000000"/>
          <w:sz w:val="28"/>
        </w:rPr>
        <w:t>
      Должностное лицо уполномоченного органа</w:t>
      </w:r>
    </w:p>
    <w:p>
      <w:pPr>
        <w:spacing w:after="0"/>
        <w:ind w:left="0"/>
        <w:jc w:val="both"/>
      </w:pPr>
      <w:r>
        <w:rPr>
          <w:rFonts w:ascii="Times New Roman"/>
          <w:b w:val="false"/>
          <w:i w:val="false"/>
          <w:color w:val="000000"/>
          <w:sz w:val="28"/>
        </w:rPr>
        <w:t>
      _____________________________________ подпись (Ф.И.О) (печать при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