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73b8" w14:textId="3e47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2023 года № 8С-7-2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марта 2024 года № 8С-9-3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2024-2026 годы" от 13 декабря 2023 года № 8С-7-2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к настоящему решению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586 376 864,5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10 111 321,2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499 525 623,6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588 767 045,8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1 186 707,7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13 053 016,0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11 866 308,3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-3 576 889,0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3 576 889,0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2024 год предусмотрено погашение займов в сумме 10 901 723,6 тысячи тенге, в том числе: погашение долга местного исполнительного органа – 5 740 655,3 тысяч тенге, погашение долга местного исполнительного органа перед вышестоящим бюджетом – 5 158 295,4 тысяч тенге, возврат неиспользованных бюджетных кредитов, выданных из республиканского бюджета – 2 772,9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марта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марта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586 376 864,5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499 525 623,6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455 382 023,0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588 767 045,8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14 582 173,7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274 296 844,1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111 411 995,6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47 747 927,3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20 176 805,5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55 899 263,9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12 541 346,4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66 046 529,6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37 446 756,8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4 221 401,7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3 261 040,1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20 976 755,9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17 229 850,9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28 599 772,8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9 093 856,5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3 601 882,2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