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6500" w14:textId="f356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объема бюджетных средств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января 2024 года № 107-253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объема бюджетных средств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2024 года № 107-253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объема бюджетных средств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дополнительного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1 занятия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для детей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техническое моделирование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Автомоделирование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Судомоделирование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3D-моделирование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Моделирование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инженерного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проектирования; Основы инженерного проектирования робототехнических и мехатронных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Киновидеотворчество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Химико-техническое программирование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Лего-конструирование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архитектурных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Телестудия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программирование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робототехника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Робототехника: конструирование и программирование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ремесла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Юный спасатель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 (СТЭМ-лаборатория)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для детей с ООП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Туристско-краеведческое направление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Пешеходный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Скалолазание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ориентирование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Лыжный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Реабилитационный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Экологический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лагеря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Гиды -экскурсоводы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Географическое краеведение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Историческое краеведение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краеведение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Конный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Эколого-биологическое направление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Ландшафтоведение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 (исследовательское биология, химия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Экожурналистика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гончарное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Лепка, скульптура, керамическая скульптура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Вышивка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Вязание крючком, спицами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Шитье, макраме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 (поделки из бумаги цветы, птицы, животные)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Ковроткачество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керамике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Пирография, выжигание по дереву, коже,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моделирование одежды, лоскутное шитье и тамбурная вышивка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обработка дерева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Гончарное искусство, лепка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медиацентры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Дебатное движение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Волонтерское движение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Ораторское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направление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курсы (казахский, турецкий, китайский,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немецкий, английский , французский,испанский)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направление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