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6500" w14:textId="f356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объема бюджетных средств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января 2024 года № 107-253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объема бюджетных средств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 № 107-253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объема бюджетных средств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дополнительного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1 занятия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для детей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техническое моделирование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Автомоделирование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Судомоделирование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3D-моделирование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Моделирование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инженерного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проектирования; Основы инженерного проектирования робототехнических и мехатронных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Киновидеотворчество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Химико-техническое программирование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Лего-конструирование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автодела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архитектурных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Телестудия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программирование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Автослесарь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робототехника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Робототехника: конструирование и программирование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ремесла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Юный спасатель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 (СТЭМ-лаборатория)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для детей с ООП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Туристско-краеведческое направление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Пешеходный туризм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Скалолазание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ориентирование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Велотуризм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Лыжный туризм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Реабилитационный туризм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Экологический туризм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Туристские лагеря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Гиды -экскурсоводы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Географическое краеведение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Историческое краеведение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краеведение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Конный туризм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Эколого-биологическое направление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Ландшафтоведение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 (исследовательское биология, химия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Экожурналистика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 гончарное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Лепка, скульптура, керамическая скульптура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Вышивка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 крючком, спицами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Шитье, макраме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Оригами (поделки из бумаги цветы, птицы, животные)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Ковроткачество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роспись по дереву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роспись по металлу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роспись по керамике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металла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Пирография, выжигание по дереву, коже,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моделирование одежды, лоскутное шитье и тамбурная вышивка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обработка дерева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Гончарное искусство, лепка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Журналистика, медиацентры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Дебатное движение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Волонтерское движение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Ораторское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направление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 курсы (казахский, турецкий, китайский,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немецкий, английский , французский,испанский)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Естественно-математическое направление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