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ce4" w14:textId="7990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марта 2024 года № 149/19-VIII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регулирования миграционных процессов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6 марта 2019 года № 356/45-VI "Об утверждении Правил регулирования миграционных процессов в городе Астане";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24 ноября 2021 года № 106/15-VII "О внесении изменений в решение маслихата города Астаны от 6 марта 2019 года № 356/45-VI "Об утверждении Правил регулирования миграционных процессов в городе Астане".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149/19-VIII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городе Астане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Правилах: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взаимодействия, в целях предоставления государственных услуг населению в социально-трудовой сфере;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по вопросам социальной защиты и занятости населения – местный исполнительный орган столицы, определяющий направления в сфере социальной защиты и занятости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внутренняя миграция – переселение физических лиц внутри Республики Казахстан в целях постоянного или временного проживания;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этнический казах – иностранец или лицо без гражданства казахской национальности.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городе Астане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городе Астане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городе Астане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в столице,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городе Астане Государственное учреждение "Управление занятости и социальной защиты города Астаны" (далее – Управление) вносит предложения в уполномоченный орган по вопросам миграции населения, касающиеся: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города Астаны для расселения кандасов и переселенцев;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развития, реализуются адаптационные программы для расселения кандасов.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и учет граждан Республики Казахстан, временно пребывающих или постоянно проживающих в город Астану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