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fd6f" w14:textId="1ebf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на территории Таскалинского района</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21 декабря 2023 года № 15-5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проведения раздельных сходов местного сообщества" от 23 июня 2023 года № 122 (зарегистрирован в Реестре государственной регистрации нормативных правовых актов под № 32894), Таскалинский районный маслихат РЕШИЛ: </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на территории Таскалинского района. </w:t>
      </w:r>
    </w:p>
    <w:bookmarkEnd w:id="1"/>
    <w:bookmarkStart w:name="z5"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Таскалинского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2023 года № 15-5</w:t>
            </w:r>
          </w:p>
        </w:tc>
      </w:tr>
    </w:tbl>
    <w:bookmarkStart w:name="z8" w:id="3"/>
    <w:p>
      <w:pPr>
        <w:spacing w:after="0"/>
        <w:ind w:left="0"/>
        <w:jc w:val="left"/>
      </w:pPr>
      <w:r>
        <w:rPr>
          <w:rFonts w:ascii="Times New Roman"/>
          <w:b/>
          <w:i w:val="false"/>
          <w:color w:val="000000"/>
        </w:rPr>
        <w:t xml:space="preserve"> Правила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сходах местного сообщества на территории Таскалинского района</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проведения раздельных сходов местного сообщества" от 23 июня 2023 года № 122 (зарегистрирован в Реестре государственной регистрации нормативных правовых актов под № 32894), устанавливают порядок проведения раздельных сходов местного сообщества и определяют количество представителей жителей села, микрорайона, улицы, многоквартирного жилого дома на территории Таскалинского района. </w:t>
      </w:r>
    </w:p>
    <w:bookmarkEnd w:id="5"/>
    <w:bookmarkStart w:name="z11"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 </w:t>
      </w:r>
    </w:p>
    <w:bookmarkEnd w:id="6"/>
    <w:bookmarkStart w:name="z12" w:id="7"/>
    <w:p>
      <w:pPr>
        <w:spacing w:after="0"/>
        <w:ind w:left="0"/>
        <w:jc w:val="both"/>
      </w:pPr>
      <w:r>
        <w:rPr>
          <w:rFonts w:ascii="Times New Roman"/>
          <w:b w:val="false"/>
          <w:i w:val="false"/>
          <w:color w:val="000000"/>
          <w:sz w:val="28"/>
        </w:rPr>
        <w:t xml:space="preserve">
      1) раздельный сход местного сообщества – непосредственное участие жителей ( членов местного сообщества) села, поселка, сельского округа, микрорайона, улицы, многоквартирного жилого дома в избрании представителей для участия в сходе местного сообщества; </w:t>
      </w:r>
    </w:p>
    <w:bookmarkEnd w:id="7"/>
    <w:bookmarkStart w:name="z13" w:id="8"/>
    <w:p>
      <w:pPr>
        <w:spacing w:after="0"/>
        <w:ind w:left="0"/>
        <w:jc w:val="both"/>
      </w:pPr>
      <w:r>
        <w:rPr>
          <w:rFonts w:ascii="Times New Roman"/>
          <w:b w:val="false"/>
          <w:i w:val="false"/>
          <w:color w:val="000000"/>
          <w:sz w:val="28"/>
        </w:rPr>
        <w:t xml:space="preserve">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End w:id="8"/>
    <w:bookmarkStart w:name="z14"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5" w:id="10"/>
    <w:p>
      <w:pPr>
        <w:spacing w:after="0"/>
        <w:ind w:left="0"/>
        <w:jc w:val="both"/>
      </w:pPr>
      <w:r>
        <w:rPr>
          <w:rFonts w:ascii="Times New Roman"/>
          <w:b w:val="false"/>
          <w:i w:val="false"/>
          <w:color w:val="000000"/>
          <w:sz w:val="28"/>
        </w:rPr>
        <w:t xml:space="preserve">
      3. Для проведения раздельного схода местного сообщества территория сельского округа подразделяется на участки (села, микрорайоны, улицы, многоквартирные жилые дома). </w:t>
      </w:r>
    </w:p>
    <w:bookmarkEnd w:id="10"/>
    <w:bookmarkStart w:name="z16" w:id="11"/>
    <w:p>
      <w:pPr>
        <w:spacing w:after="0"/>
        <w:ind w:left="0"/>
        <w:jc w:val="both"/>
      </w:pPr>
      <w:r>
        <w:rPr>
          <w:rFonts w:ascii="Times New Roman"/>
          <w:b w:val="false"/>
          <w:i w:val="false"/>
          <w:color w:val="000000"/>
          <w:sz w:val="28"/>
        </w:rPr>
        <w:t xml:space="preserve">
      4. На раздельных сходах местного сообщества избираются представители для участия в сходе местного сообщества в количестве не более трех человек. </w:t>
      </w:r>
    </w:p>
    <w:bookmarkEnd w:id="11"/>
    <w:bookmarkStart w:name="z17" w:id="12"/>
    <w:p>
      <w:pPr>
        <w:spacing w:after="0"/>
        <w:ind w:left="0"/>
        <w:jc w:val="both"/>
      </w:pPr>
      <w:r>
        <w:rPr>
          <w:rFonts w:ascii="Times New Roman"/>
          <w:b w:val="false"/>
          <w:i w:val="false"/>
          <w:color w:val="000000"/>
          <w:sz w:val="28"/>
        </w:rPr>
        <w:t xml:space="preserve">
      5. Акимом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 При наличии в пределах микрорайона или улицы многоквартирных домов раздельные сходы многоквартирного дома не проводятся. </w:t>
      </w:r>
    </w:p>
    <w:bookmarkEnd w:id="12"/>
    <w:bookmarkStart w:name="z18" w:id="13"/>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w:t>
      </w:r>
    </w:p>
    <w:bookmarkEnd w:id="13"/>
    <w:bookmarkStart w:name="z19" w:id="14"/>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w:t>
      </w:r>
    </w:p>
    <w:bookmarkEnd w:id="14"/>
    <w:bookmarkStart w:name="z20" w:id="15"/>
    <w:p>
      <w:pPr>
        <w:spacing w:after="0"/>
        <w:ind w:left="0"/>
        <w:jc w:val="both"/>
      </w:pPr>
      <w:r>
        <w:rPr>
          <w:rFonts w:ascii="Times New Roman"/>
          <w:b w:val="false"/>
          <w:i w:val="false"/>
          <w:color w:val="000000"/>
          <w:sz w:val="28"/>
        </w:rPr>
        <w:t xml:space="preserve">
      8. Раздельный сход местного сообщества открывается акимом сельского округа или уполномоченным им лицом. Председателем раздельного схода местного сообщества является аким сельского округа или уполномоченное им лицо.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 </w:t>
      </w:r>
    </w:p>
    <w:bookmarkEnd w:id="15"/>
    <w:bookmarkStart w:name="z21" w:id="16"/>
    <w:p>
      <w:pPr>
        <w:spacing w:after="0"/>
        <w:ind w:left="0"/>
        <w:jc w:val="both"/>
      </w:pPr>
      <w:r>
        <w:rPr>
          <w:rFonts w:ascii="Times New Roman"/>
          <w:b w:val="false"/>
          <w:i w:val="false"/>
          <w:color w:val="000000"/>
          <w:sz w:val="28"/>
        </w:rPr>
        <w:t xml:space="preserve">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на 100 жителей 1 представитель. </w:t>
      </w:r>
    </w:p>
    <w:bookmarkEnd w:id="16"/>
    <w:bookmarkStart w:name="z22" w:id="17"/>
    <w:p>
      <w:pPr>
        <w:spacing w:after="0"/>
        <w:ind w:left="0"/>
        <w:jc w:val="both"/>
      </w:pPr>
      <w:r>
        <w:rPr>
          <w:rFonts w:ascii="Times New Roman"/>
          <w:b w:val="false"/>
          <w:i w:val="false"/>
          <w:color w:val="000000"/>
          <w:sz w:val="28"/>
        </w:rPr>
        <w:t xml:space="preserve">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 </w:t>
      </w:r>
    </w:p>
    <w:bookmarkEnd w:id="17"/>
    <w:bookmarkStart w:name="z23" w:id="18"/>
    <w:p>
      <w:pPr>
        <w:spacing w:after="0"/>
        <w:ind w:left="0"/>
        <w:jc w:val="both"/>
      </w:pPr>
      <w:r>
        <w:rPr>
          <w:rFonts w:ascii="Times New Roman"/>
          <w:b w:val="false"/>
          <w:i w:val="false"/>
          <w:color w:val="000000"/>
          <w:sz w:val="28"/>
        </w:rPr>
        <w:t xml:space="preserve">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 На сходе местного сообщества или собрании местного сообщества ведется протокол, в котором указываются: </w:t>
      </w:r>
    </w:p>
    <w:bookmarkEnd w:id="18"/>
    <w:bookmarkStart w:name="z24" w:id="19"/>
    <w:p>
      <w:pPr>
        <w:spacing w:after="0"/>
        <w:ind w:left="0"/>
        <w:jc w:val="both"/>
      </w:pPr>
      <w:r>
        <w:rPr>
          <w:rFonts w:ascii="Times New Roman"/>
          <w:b w:val="false"/>
          <w:i w:val="false"/>
          <w:color w:val="000000"/>
          <w:sz w:val="28"/>
        </w:rPr>
        <w:t xml:space="preserve">
      1) дата и место проведения схода местного сообщества или собрания местного сообщества; </w:t>
      </w:r>
    </w:p>
    <w:bookmarkEnd w:id="19"/>
    <w:bookmarkStart w:name="z25" w:id="20"/>
    <w:p>
      <w:pPr>
        <w:spacing w:after="0"/>
        <w:ind w:left="0"/>
        <w:jc w:val="both"/>
      </w:pPr>
      <w:r>
        <w:rPr>
          <w:rFonts w:ascii="Times New Roman"/>
          <w:b w:val="false"/>
          <w:i w:val="false"/>
          <w:color w:val="000000"/>
          <w:sz w:val="28"/>
        </w:rPr>
        <w:t xml:space="preserve">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 </w:t>
      </w:r>
    </w:p>
    <w:bookmarkEnd w:id="20"/>
    <w:bookmarkStart w:name="z26" w:id="21"/>
    <w:p>
      <w:pPr>
        <w:spacing w:after="0"/>
        <w:ind w:left="0"/>
        <w:jc w:val="both"/>
      </w:pPr>
      <w:r>
        <w:rPr>
          <w:rFonts w:ascii="Times New Roman"/>
          <w:b w:val="false"/>
          <w:i w:val="false"/>
          <w:color w:val="000000"/>
          <w:sz w:val="28"/>
        </w:rPr>
        <w:t xml:space="preserve">
      3) количество и список присутствующих с указанием фамилии, имени, отчества ( при его наличии); </w:t>
      </w:r>
    </w:p>
    <w:bookmarkEnd w:id="21"/>
    <w:bookmarkStart w:name="z27" w:id="22"/>
    <w:p>
      <w:pPr>
        <w:spacing w:after="0"/>
        <w:ind w:left="0"/>
        <w:jc w:val="both"/>
      </w:pPr>
      <w:r>
        <w:rPr>
          <w:rFonts w:ascii="Times New Roman"/>
          <w:b w:val="false"/>
          <w:i w:val="false"/>
          <w:color w:val="000000"/>
          <w:sz w:val="28"/>
        </w:rPr>
        <w:t xml:space="preserve">
      4) фамилия, имя, отчество (при его наличии) председателя и секретаря схода местного сообщества или собрания местного сообщества; </w:t>
      </w:r>
    </w:p>
    <w:bookmarkEnd w:id="22"/>
    <w:bookmarkStart w:name="z28" w:id="23"/>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