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d9237" w14:textId="c6d92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Каратобинскому району на 2023-2024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Каратобинского районного маслихата Западно-Казахстанской области от 6 апреля 2023 года № 2-1. Утратило силу решением Каратобинского районного маслихата Западно-Казахстанской области от 15 ноября 2024 года № 19-3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Каратобинского районного маслихата Западно-Казахстанской области от 15.11.2024 </w:t>
      </w:r>
      <w:r>
        <w:rPr>
          <w:rFonts w:ascii="Times New Roman"/>
          <w:b w:val="false"/>
          <w:i w:val="false"/>
          <w:color w:val="ff0000"/>
          <w:sz w:val="28"/>
        </w:rPr>
        <w:t>№ 19-3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местном государственном управлении и самоуправлении в Республике Казахстан", Каратобинский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Каратобинскому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Н.Мендешов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Каратобинского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апреля 2023 года № 2-1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Каратобинскому району на 2023-2024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Каратобинскому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перераспределения пастбищ для размещения поголовья сельскохозяйственных животных физическихи (или) юридическихлиц, у которыхотсутствуют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ихвладельцев – пастбищепользователей, физических и (или) юридических лиц, данных о количестве гуртов, отар, табунов, сформированныхпо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 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Каратобинском районе имеются 8 сельских округов, 22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сельских населенных пунктов.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Каратобинского района 997 492 га, из них пастбищные земли – 826 284 га. По категориям земли подразделяются на: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387 878 га; земли населенных пунктов – 189 871 га;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космическойдеятельности, обороны, национальной безопасности и иного несельскохозяйственного назначения – 995 га; земли водного фонда – 69 га;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414 840 га.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-14; -35°С, в июле +24; +38°С. Средний размер осадков составляет – 30 мм, а годовой – 214 мм.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118 видов. Самые распространенные из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них зерновые и астроцветные травы.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40-50 см. В районе действуют 8 ветеринарных пунктов и 22 скотомогильников.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Каратобинском районе насчитывается 42 888 голов крупного рогатого скота (в том числе маточное поголовье 19 548 голов) , мелкого рогатого скота 91 416 голов (в том числе маточное поголовье 61 128 голов), 14 718 голов лошадей (в том числе маточное поголовье 7 336 голов).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в связи с ростом поголовья скота в частных дворах по району наблюдается дефицит пастбищных угодий 2195,3 га, в том числе Сулыкольском сельском округе – 2195,3 га.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Каратобинского района.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в земельном фонда запаса района 414 840 га, постановлением акима района от 2 ноября 2021 года №121 в ходе обеспечения нужд населения в пастбищных угодьях для выпаса сельскохозяйственных животных в частном подворье в резерв на 49 лет зарезервировано 126 221 га земли из земельного фонда запаса.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крестьянским хозяйствам района имеется достаточное количество земельных участков в расчете на маточное поголовье. Кроме того, в земельном фонде запаса района имеется 279 136 га пастбищных земельных участков.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Аккзинский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Аккзинский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Егиндикульский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Жусандойский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Сулыкульский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2"/>
    <w:bookmarkStart w:name="z4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33"/>
    <w:bookmarkStart w:name="z43" w:id="34"/>
    <w:p>
      <w:pPr>
        <w:spacing w:after="0"/>
        <w:ind w:left="0"/>
        <w:jc w:val="left"/>
      </w:pP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4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36"/>
    <w:bookmarkStart w:name="z47" w:id="37"/>
    <w:p>
      <w:pPr>
        <w:spacing w:after="0"/>
        <w:ind w:left="0"/>
        <w:jc w:val="left"/>
      </w:pP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5184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8"/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39"/>
    <w:bookmarkStart w:name="z51" w:id="40"/>
    <w:p>
      <w:pPr>
        <w:spacing w:after="0"/>
        <w:ind w:left="0"/>
        <w:jc w:val="left"/>
      </w:pP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1"/>
    <w:bookmarkStart w:name="z5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42"/>
    <w:bookmarkStart w:name="z55" w:id="43"/>
    <w:p>
      <w:pPr>
        <w:spacing w:after="0"/>
        <w:ind w:left="0"/>
        <w:jc w:val="left"/>
      </w:pP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68326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"/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45"/>
    <w:bookmarkStart w:name="z59" w:id="46"/>
    <w:p>
      <w:pPr>
        <w:spacing w:after="0"/>
        <w:ind w:left="0"/>
        <w:jc w:val="left"/>
      </w:pP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7343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7"/>
    <w:bookmarkStart w:name="z6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48"/>
    <w:bookmarkStart w:name="z63" w:id="49"/>
    <w:p>
      <w:pPr>
        <w:spacing w:after="0"/>
        <w:ind w:left="0"/>
        <w:jc w:val="left"/>
      </w:pP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7851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0"/>
    <w:bookmarkStart w:name="z6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51"/>
    <w:bookmarkStart w:name="z67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6581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3"/>
    <w:bookmarkStart w:name="z7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54"/>
    <w:bookmarkStart w:name="z71" w:id="55"/>
    <w:p>
      <w:pPr>
        <w:spacing w:after="0"/>
        <w:ind w:left="0"/>
        <w:jc w:val="left"/>
      </w:pP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0104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3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6"/>
    <w:bookmarkStart w:name="z7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57"/>
    <w:bookmarkStart w:name="z75" w:id="58"/>
    <w:p>
      <w:pPr>
        <w:spacing w:after="0"/>
        <w:ind w:left="0"/>
        <w:jc w:val="left"/>
      </w:pP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683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9"/>
    <w:bookmarkStart w:name="z7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60"/>
    <w:bookmarkStart w:name="z79" w:id="61"/>
    <w:p>
      <w:pPr>
        <w:spacing w:after="0"/>
        <w:ind w:left="0"/>
        <w:jc w:val="left"/>
      </w:pP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7310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2"/>
    <w:bookmarkStart w:name="z8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63"/>
    <w:bookmarkStart w:name="z83" w:id="64"/>
    <w:p>
      <w:pPr>
        <w:spacing w:after="0"/>
        <w:ind w:left="0"/>
        <w:jc w:val="left"/>
      </w:pP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5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5"/>
    <w:bookmarkStart w:name="z8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66"/>
    <w:bookmarkStart w:name="z87" w:id="67"/>
    <w:p>
      <w:pPr>
        <w:spacing w:after="0"/>
        <w:ind w:left="0"/>
        <w:jc w:val="left"/>
      </w:pP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66040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8"/>
    <w:bookmarkStart w:name="z9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69"/>
    <w:bookmarkStart w:name="z91" w:id="70"/>
    <w:p>
      <w:pPr>
        <w:spacing w:after="0"/>
        <w:ind w:left="0"/>
        <w:jc w:val="left"/>
      </w:pP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1"/>
    <w:bookmarkStart w:name="z9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72"/>
    <w:bookmarkStart w:name="z95" w:id="73"/>
    <w:p>
      <w:pPr>
        <w:spacing w:after="0"/>
        <w:ind w:left="0"/>
        <w:jc w:val="left"/>
      </w:pP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048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4"/>
    <w:bookmarkStart w:name="z9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75"/>
    <w:bookmarkStart w:name="z99" w:id="76"/>
    <w:p>
      <w:pPr>
        <w:spacing w:after="0"/>
        <w:ind w:left="0"/>
        <w:jc w:val="left"/>
      </w:pP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4168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7"/>
    <w:bookmarkStart w:name="z10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78"/>
    <w:bookmarkStart w:name="z103" w:id="79"/>
    <w:p>
      <w:pPr>
        <w:spacing w:after="0"/>
        <w:ind w:left="0"/>
        <w:jc w:val="left"/>
      </w:pP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68326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80"/>
    <w:bookmarkStart w:name="z10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81"/>
    <w:bookmarkStart w:name="z107" w:id="82"/>
    <w:p>
      <w:pPr>
        <w:spacing w:after="0"/>
        <w:ind w:left="0"/>
        <w:jc w:val="left"/>
      </w:pP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5438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83"/>
    <w:bookmarkStart w:name="z11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84"/>
    <w:bookmarkStart w:name="z111" w:id="85"/>
    <w:p>
      <w:pPr>
        <w:spacing w:after="0"/>
        <w:ind w:left="0"/>
        <w:jc w:val="left"/>
      </w:pP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175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3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86"/>
    <w:bookmarkStart w:name="z11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87"/>
    <w:bookmarkStart w:name="z115" w:id="88"/>
    <w:p>
      <w:pPr>
        <w:spacing w:after="0"/>
        <w:ind w:left="0"/>
        <w:jc w:val="left"/>
      </w:pP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7470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7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89"/>
    <w:bookmarkStart w:name="z118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90"/>
    <w:bookmarkStart w:name="z119" w:id="91"/>
    <w:p>
      <w:pPr>
        <w:spacing w:after="0"/>
        <w:ind w:left="0"/>
        <w:jc w:val="left"/>
      </w:pP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2263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92"/>
    <w:bookmarkStart w:name="z12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93"/>
    <w:bookmarkStart w:name="z123" w:id="94"/>
    <w:p>
      <w:pPr>
        <w:spacing w:after="0"/>
        <w:ind w:left="0"/>
        <w:jc w:val="left"/>
      </w:pP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95"/>
    <w:bookmarkStart w:name="z12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96"/>
    <w:bookmarkStart w:name="z127" w:id="97"/>
    <w:p>
      <w:pPr>
        <w:spacing w:after="0"/>
        <w:ind w:left="0"/>
        <w:jc w:val="left"/>
      </w:pP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98"/>
    <w:bookmarkStart w:name="z13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99"/>
    <w:bookmarkStart w:name="z131" w:id="100"/>
    <w:p>
      <w:pPr>
        <w:spacing w:after="0"/>
        <w:ind w:left="0"/>
        <w:jc w:val="left"/>
      </w:pP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2517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 составленную согласно норме потребления воды</w:t>
      </w:r>
    </w:p>
    <w:bookmarkEnd w:id="101"/>
    <w:bookmarkStart w:name="z13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02"/>
    <w:bookmarkStart w:name="z135" w:id="103"/>
    <w:p>
      <w:pPr>
        <w:spacing w:after="0"/>
        <w:ind w:left="0"/>
        <w:jc w:val="left"/>
      </w:pP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4"/>
    <w:bookmarkStart w:name="z13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105"/>
    <w:bookmarkStart w:name="z139" w:id="106"/>
    <w:p>
      <w:pPr>
        <w:spacing w:after="0"/>
        <w:ind w:left="0"/>
        <w:jc w:val="left"/>
      </w:pP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1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7"/>
    <w:bookmarkStart w:name="z14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108"/>
    <w:bookmarkStart w:name="z143" w:id="109"/>
    <w:p>
      <w:pPr>
        <w:spacing w:after="0"/>
        <w:ind w:left="0"/>
        <w:jc w:val="left"/>
      </w:pP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0"/>
    <w:bookmarkStart w:name="z14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11"/>
    <w:bookmarkStart w:name="z147" w:id="112"/>
    <w:p>
      <w:pPr>
        <w:spacing w:after="0"/>
        <w:ind w:left="0"/>
        <w:jc w:val="left"/>
      </w:pP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3"/>
    <w:bookmarkStart w:name="z15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114"/>
    <w:bookmarkStart w:name="z151" w:id="115"/>
    <w:p>
      <w:pPr>
        <w:spacing w:after="0"/>
        <w:ind w:left="0"/>
        <w:jc w:val="left"/>
      </w:pP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3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6"/>
    <w:bookmarkStart w:name="z15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Каракольский сельский округ</w:t>
      </w:r>
    </w:p>
    <w:bookmarkEnd w:id="117"/>
    <w:bookmarkStart w:name="z155" w:id="118"/>
    <w:p>
      <w:pPr>
        <w:spacing w:after="0"/>
        <w:ind w:left="0"/>
        <w:jc w:val="left"/>
      </w:pP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9"/>
    <w:bookmarkStart w:name="z15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Коскольский сельский округ</w:t>
      </w:r>
    </w:p>
    <w:bookmarkEnd w:id="120"/>
    <w:bookmarkStart w:name="z159" w:id="121"/>
    <w:p>
      <w:pPr>
        <w:spacing w:after="0"/>
        <w:ind w:left="0"/>
        <w:jc w:val="left"/>
      </w:pP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2"/>
    <w:bookmarkStart w:name="z162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123"/>
    <w:bookmarkStart w:name="z163" w:id="124"/>
    <w:p>
      <w:pPr>
        <w:spacing w:after="0"/>
        <w:ind w:left="0"/>
        <w:jc w:val="left"/>
      </w:pP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5"/>
    <w:bookmarkStart w:name="z16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26"/>
    <w:bookmarkStart w:name="z167" w:id="127"/>
    <w:p>
      <w:pPr>
        <w:spacing w:after="0"/>
        <w:ind w:left="0"/>
        <w:jc w:val="left"/>
      </w:pP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28"/>
    <w:bookmarkStart w:name="z17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Каратобинский сельский округ</w:t>
      </w:r>
    </w:p>
    <w:bookmarkEnd w:id="129"/>
    <w:bookmarkStart w:name="z171" w:id="130"/>
    <w:p>
      <w:pPr>
        <w:spacing w:after="0"/>
        <w:ind w:left="0"/>
        <w:jc w:val="left"/>
      </w:pP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704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31"/>
    <w:bookmarkStart w:name="z17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Аккозинский сельский округ</w:t>
      </w:r>
    </w:p>
    <w:bookmarkEnd w:id="132"/>
    <w:bookmarkStart w:name="z175" w:id="133"/>
    <w:p>
      <w:pPr>
        <w:spacing w:after="0"/>
        <w:ind w:left="0"/>
        <w:jc w:val="left"/>
      </w:pP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34"/>
    <w:bookmarkStart w:name="z178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Егиндикульский сельский округ</w:t>
      </w:r>
    </w:p>
    <w:bookmarkEnd w:id="135"/>
    <w:bookmarkStart w:name="z179" w:id="136"/>
    <w:p>
      <w:pPr>
        <w:spacing w:after="0"/>
        <w:ind w:left="0"/>
        <w:jc w:val="left"/>
      </w:pP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1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37"/>
    <w:bookmarkStart w:name="z18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Жусандойский сельский округ</w:t>
      </w:r>
    </w:p>
    <w:bookmarkEnd w:id="138"/>
    <w:bookmarkStart w:name="z183" w:id="139"/>
    <w:p>
      <w:pPr>
        <w:spacing w:after="0"/>
        <w:ind w:left="0"/>
        <w:jc w:val="left"/>
      </w:pP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5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40"/>
    <w:bookmarkStart w:name="z18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Каракульский сельский округ</w:t>
      </w:r>
    </w:p>
    <w:bookmarkEnd w:id="141"/>
    <w:bookmarkStart w:name="z187" w:id="142"/>
    <w:p>
      <w:pPr>
        <w:spacing w:after="0"/>
        <w:ind w:left="0"/>
        <w:jc w:val="left"/>
      </w:pP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9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43"/>
    <w:bookmarkStart w:name="z190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Коскульский сельский округ</w:t>
      </w:r>
    </w:p>
    <w:bookmarkEnd w:id="144"/>
    <w:bookmarkStart w:name="z191" w:id="145"/>
    <w:p>
      <w:pPr>
        <w:spacing w:after="0"/>
        <w:ind w:left="0"/>
        <w:jc w:val="left"/>
      </w:pP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3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46"/>
    <w:bookmarkStart w:name="z194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Саралжынский сельский округ</w:t>
      </w:r>
    </w:p>
    <w:bookmarkEnd w:id="147"/>
    <w:bookmarkStart w:name="z195" w:id="148"/>
    <w:p>
      <w:pPr>
        <w:spacing w:after="0"/>
        <w:ind w:left="0"/>
        <w:jc w:val="left"/>
      </w:pP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Каратобинскому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7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149"/>
    <w:bookmarkStart w:name="z19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Сулыкульский сельский округ</w:t>
      </w:r>
    </w:p>
    <w:bookmarkEnd w:id="150"/>
    <w:bookmarkStart w:name="z199" w:id="151"/>
    <w:p>
      <w:pPr>
        <w:spacing w:after="0"/>
        <w:ind w:left="0"/>
        <w:jc w:val="left"/>
      </w:pP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header.xml" Type="http://schemas.openxmlformats.org/officeDocument/2006/relationships/header" Id="rId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