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b2cb" w14:textId="a17b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№27-12 "О бюджете Акпатерского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№27-12 "О бюджете Акпатерского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