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e4d1" w14:textId="638e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30 марта 2018 года № 14-5 "Об утверждении методики оценки деятельности административных государственных служащих корпуса "Б" государственного учреждения "Аппарат Бокейординского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14 августа 2023 года № 5-4. Утратило силу решением Бокейординского районного маслихата Западно-Казахстанской области от 10 июня 2024 года № 18-4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Бокейординского районного маслихата Западно-Казахстанской области от 10.06.2024 </w:t>
      </w:r>
      <w:r>
        <w:rPr>
          <w:rFonts w:ascii="Times New Roman"/>
          <w:b w:val="false"/>
          <w:i w:val="false"/>
          <w:color w:val="ff0000"/>
          <w:sz w:val="28"/>
        </w:rPr>
        <w:t>№ 18-4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30 марта 2018 года № 14-5 "Об утверждении методики оценки деятельности административных государственных служащих корпуса "Б" государственного учреждения "Аппарат Бокейординского районного маслихата" (зарегистрирован в Реестре государственной регистрации за № 5137)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Бокейординского районного маслихата"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Установить, что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государственного учреждения ""Аппарат Бокейординского районного маслихата", а также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оценки деятельности административных государственных служащих корпуса "Б" государственного учреждения "Аппарат Бокейординского районного маслихата" действуют до 31 августа 2023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2023 года № 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14-5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Бокейординского районного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1. Настоящая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государственного учреждения "Аппарат Бокейординского районного маслихата"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используемые понятия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аппарата Бокейординского районного маслихата– административный государственный служащий корпуса "Б" категорий Е-2;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– аппарата Бокейординского районного маслихата лицо, занимающее административную государственную должность корпуса "Б", за исключением руководителя аппарата Бокейординского районного маслихата;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– руководитель аппарата Бокейординского районного маслихата или служащий корпуса "Б";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аппарата Бокейординского районного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аппарата Бокейординского районного маслихата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Оценивающее лицо обеспечивает: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Руководители службы управления персоналом обеспечивают: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аппарата Бокейординского районного маслихата по достижению КЦИ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руководителя аппарата Бокейординского районного маслихата осуществляется на основе оценки достижения КЦИ.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служба управления персоналом, уведомляет руководителя аппарата Бокейординского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оценки служащих корпуса "Б" аппарата Бокейординского районного маслихата методом ранжирования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аппарата Бокейординского районного маслихата осуществляется по методу ранжирования.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Оценка служащих корпуса "Б" аппарата Бокейординского районного маслихата по методу ранжирования осуществляется руководителем аппарата Бокейординского районного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Бокейординского районного маслихата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лужащий корпуса "Б", находящийся в прямом подчинении оцениваемого лица;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Порядок проведения калибровочных сессий и предоставления обратной связи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Служба управления персоналом организовывает деятельность калибровочной сессии.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4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 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 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Индивидуальный план работы, с соответствующими КЦИ, утверждается вышестоящим руководителем.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КЦИ являются: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ориентированы на реализацию стратегических целей государственного органа, соглашения служащего корпуса "А".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Количество КЦИ составляет 5.</w:t>
      </w:r>
    </w:p>
    <w:bookmarkEnd w:id="151"/>
    <w:bookmarkStart w:name="z15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 Порядок оценки достижения КЦИ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 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согласиться с оценкой;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направить на доработку.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7"/>
    <w:bookmarkStart w:name="z17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 Рассмотрение результатов оценки Комиссией и обжалование результатов оценки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 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 Заседание Комиссии считается правомочным, если на нем присутствовали не менее двух третей ее состава.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Решение Комиссии принимается открытым голосованием.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Служба управления персоналом предоставляет на заседание Комиссии следующие документы: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(далее – протокол).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 Комиссия рассматривает результаты оценки и принимает одно из следующих решений: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 Результаты оценки утверждаются уполномоченным лицом и фиксируются в протоколе.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рекомендует государственному органу отменить решение Комиссии и пересмотреть результаты оценки служащего корпуса "Б";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оставить без пересмотра результаты оценки служащего корпуса "Б".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 Служащим корпуса "Б" допускается обжалование результатов оценки в судебном порядке.</w:t>
      </w:r>
    </w:p>
    <w:bookmarkEnd w:id="1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99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(государственного органа) 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___________________________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служащего:______________________________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Оценивающее лицо __________________________________ _____________________________________ (фамилия, инициалы) (фамилия, инициалы) дата______________________________ дата_________________________________ подпись___________________________ подпись______________________________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4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</w:t>
      </w:r>
      <w:r>
        <w:br/>
      </w:r>
      <w:r>
        <w:rPr>
          <w:rFonts w:ascii="Times New Roman"/>
          <w:b/>
          <w:i w:val="false"/>
          <w:color w:val="000000"/>
        </w:rPr>
        <w:t>ключевого целевого индикатора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204"/>
    <w:bookmarkStart w:name="z21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______________________________________________</w:t>
      </w:r>
    </w:p>
    <w:bookmarkEnd w:id="205"/>
    <w:bookmarkStart w:name="z22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bookmarkEnd w:id="206"/>
    <w:bookmarkStart w:name="z22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_____________________________________________</w:t>
      </w:r>
    </w:p>
    <w:bookmarkEnd w:id="207"/>
    <w:bookmarkStart w:name="z22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bookmarkEnd w:id="208"/>
    <w:bookmarkStart w:name="z22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"Б" (далее – оценка) предлагаем Вам оценить своих коллег методом ранжирования по 5-балльной шкале.</w:t>
      </w:r>
    </w:p>
    <w:bookmarkEnd w:id="209"/>
    <w:bookmarkStart w:name="z22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10"/>
    <w:bookmarkStart w:name="z22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11"/>
    <w:bookmarkStart w:name="z22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13"/>
    <w:bookmarkStart w:name="z22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оценки:____________(выполняет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4"/>
    <w:bookmarkStart w:name="z22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15"/>
    <w:bookmarkStart w:name="z23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3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217"/>
    <w:p>
      <w:pPr>
        <w:spacing w:after="0"/>
        <w:ind w:left="0"/>
        <w:jc w:val="both"/>
      </w:pPr>
      <w:bookmarkStart w:name="z234" w:id="218"/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29"/>
    <w:bookmarkStart w:name="z24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30"/>
    <w:bookmarkStart w:name="z24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31"/>
    <w:bookmarkStart w:name="z24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251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233"/>
    <w:p>
      <w:pPr>
        <w:spacing w:after="0"/>
        <w:ind w:left="0"/>
        <w:jc w:val="both"/>
      </w:pPr>
      <w:bookmarkStart w:name="z252" w:id="234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</w:t>
      </w:r>
    </w:p>
    <w:bookmarkEnd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</w:p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Уважаемый респондент!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</w:t>
      </w:r>
      <w:r>
        <w:br/>
      </w:r>
      <w:r>
        <w:rPr>
          <w:rFonts w:ascii="Times New Roman"/>
          <w:b/>
          <w:i w:val="false"/>
          <w:color w:val="000000"/>
        </w:rPr>
        <w:t>для руководителей структурных подразделений)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подразделения_____________________________________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  <w:bookmarkEnd w:id="2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  <w:bookmarkEnd w:id="2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56"/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служащего____________________________________________________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58"/>
    <w:bookmarkStart w:name="z28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284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260"/>
    <w:bookmarkStart w:name="z28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261"/>
    <w:bookmarkStart w:name="z28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262"/>
    <w:bookmarkStart w:name="z28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достиже-ния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ожидаемое положительное изменение от достижения ключевого целевого </w:t>
      </w:r>
    </w:p>
    <w:bookmarkEnd w:id="264"/>
    <w:bookmarkStart w:name="z28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индикатора.</w:t>
      </w:r>
    </w:p>
    <w:bookmarkEnd w:id="265"/>
    <w:bookmarkStart w:name="z29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 (фамилия, инициалы) (фамилия, инициалы) дата _________________________ дата _____________________ подпись ______________________ подпись __________________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94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</w:t>
      </w:r>
    </w:p>
    <w:bookmarkEnd w:id="268"/>
    <w:bookmarkStart w:name="z29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269"/>
    <w:bookmarkStart w:name="z29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70"/>
    <w:bookmarkStart w:name="z29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Непосредственный руководитель ____________________________ ________________________________ (фамилия, инициалы) (фамилия, инициалы) дата _________________________ дата ___________________________ подпись ______________________ подпись _________________________</w:t>
      </w:r>
    </w:p>
    <w:bookmarkEnd w:id="2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</w:t>
            </w:r>
          </w:p>
        </w:tc>
      </w:tr>
    </w:tbl>
    <w:bookmarkStart w:name="z302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bookmarkEnd w:id="272"/>
    <w:bookmarkStart w:name="z30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74"/>
    <w:bookmarkStart w:name="z30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275"/>
    <w:bookmarkStart w:name="z30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76"/>
    <w:bookmarkStart w:name="z30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77"/>
    <w:bookmarkStart w:name="z30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78"/>
    <w:bookmarkStart w:name="z30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79"/>
    <w:bookmarkStart w:name="z31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80"/>
    <w:bookmarkStart w:name="z31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281"/>
    <w:bookmarkStart w:name="z31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