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7c94" w14:textId="d517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22 декабря 2022 года № 22-2 "О городском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16 августа 2023 года № 4-2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2022 года № 22-2 "О городском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55 919 849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25 294 652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437 555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12 041 047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18 146 595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56 392 422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- 472 573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472 573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8 657 625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8 664 345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479 293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норматив распределения доходов, установленный областным маслихатом на 2023 год по следующим подклассам доходов: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зачисляется в городской бюджет в размере 50%;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облагаемых у источника выплаты, зачисляется в городской бюджет в размере 16%;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доходов, не облагаемых у источника выплаты, зачисляется в городской бюджет в размере 100%;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подоходный налог с доходов иностранных граждан, не облагаемых у источника выплаты, зачисляется в городской бюджет в размере 16%;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социальный налог зачисляется в городской бюджет в размере 16%.";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2023 год предусмотрены целевые трансферты из вышестоящего бюджета: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9 265 655 тысяч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6 457 757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900 000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100 000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– 1 358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97 740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6 002 446 тысяч тенге: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436 800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76 631 тысяча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115 594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– 971 069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лиц с инвалидностью – 1 035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999 936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– 783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8 698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– 1 152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42 807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100 000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441 656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153 951 тысяча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311 712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1 187 586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111 933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1 011 103 тысячи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30 000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2 874 020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539 273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468 201 тысяча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1 866 546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8 657 625 тысяч тенге: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8 657 625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 Учесть, что в городском бюджете на 2023 год предусмотрены целевые трансферты бюджетам поселков, сельского округа в общей сумме 1 731 006 тысяч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резерв местного исполнительного органа города на 2023 год в размере 644 999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 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 22-2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55 919 849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25 294 652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11 763 420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6 575 358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4 618 555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12 041 047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11 129 707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18 146 595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18 142 121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30 681 931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17 744 594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17 421 838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6 432 466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6 467 069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6 467 069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9 555 149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8 657 625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8 657 625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